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Look w:val="0000" w:firstRow="0" w:lastRow="0" w:firstColumn="0" w:lastColumn="0" w:noHBand="0" w:noVBand="0"/>
      </w:tblPr>
      <w:tblGrid>
        <w:gridCol w:w="3510"/>
        <w:gridCol w:w="5812"/>
      </w:tblGrid>
      <w:tr w:rsidR="00253125" w:rsidRPr="00253125" w14:paraId="1CF069C7" w14:textId="77777777" w:rsidTr="0036148E">
        <w:trPr>
          <w:trHeight w:val="711"/>
        </w:trPr>
        <w:tc>
          <w:tcPr>
            <w:tcW w:w="3510" w:type="dxa"/>
          </w:tcPr>
          <w:p w14:paraId="3916067B" w14:textId="5C2281B3" w:rsidR="00CD75DB" w:rsidRPr="00253125" w:rsidRDefault="003F1285" w:rsidP="0036148E">
            <w:pPr>
              <w:keepNext/>
              <w:jc w:val="center"/>
              <w:outlineLvl w:val="4"/>
              <w:rPr>
                <w:b/>
                <w:sz w:val="26"/>
                <w:szCs w:val="20"/>
                <w:lang w:val="nl-NL"/>
              </w:rPr>
            </w:pPr>
            <w:r>
              <w:rPr>
                <w:b/>
                <w:sz w:val="26"/>
                <w:szCs w:val="20"/>
                <w:lang w:val="nl-NL"/>
              </w:rPr>
              <w:t xml:space="preserve">  </w:t>
            </w:r>
            <w:r w:rsidR="007B4449" w:rsidRPr="00253125">
              <w:rPr>
                <w:b/>
                <w:sz w:val="26"/>
                <w:szCs w:val="20"/>
                <w:lang w:val="nl-NL"/>
              </w:rPr>
              <w:t>HỘI ĐỒNG</w:t>
            </w:r>
            <w:r w:rsidR="00CD75DB" w:rsidRPr="00253125">
              <w:rPr>
                <w:b/>
                <w:sz w:val="26"/>
                <w:szCs w:val="20"/>
                <w:lang w:val="nl-NL"/>
              </w:rPr>
              <w:t xml:space="preserve"> NHÂN DÂN</w:t>
            </w:r>
          </w:p>
          <w:p w14:paraId="1D0375DA" w14:textId="1DEC2A2A" w:rsidR="00CD75DB" w:rsidRPr="00253125" w:rsidRDefault="00CD75DB" w:rsidP="0036148E">
            <w:pPr>
              <w:keepNext/>
              <w:jc w:val="center"/>
              <w:outlineLvl w:val="4"/>
              <w:rPr>
                <w:b/>
                <w:szCs w:val="20"/>
                <w:lang w:val="nl-NL"/>
              </w:rPr>
            </w:pPr>
            <w:r w:rsidRPr="00253125">
              <w:rPr>
                <w:b/>
                <w:sz w:val="26"/>
                <w:szCs w:val="20"/>
                <w:lang w:val="nl-NL"/>
              </w:rPr>
              <w:t xml:space="preserve">TỈNH </w:t>
            </w:r>
            <w:r w:rsidR="00575EDC">
              <w:rPr>
                <w:b/>
                <w:sz w:val="26"/>
                <w:szCs w:val="20"/>
                <w:lang w:val="nl-NL"/>
              </w:rPr>
              <w:t>LÀO CAI</w:t>
            </w:r>
          </w:p>
          <w:p w14:paraId="28CCE584" w14:textId="77777777" w:rsidR="00CD75DB" w:rsidRPr="00253125" w:rsidRDefault="00CD75DB" w:rsidP="0036148E">
            <w:pPr>
              <w:keepNext/>
              <w:jc w:val="center"/>
              <w:outlineLvl w:val="4"/>
              <w:rPr>
                <w:b/>
                <w:sz w:val="16"/>
                <w:szCs w:val="20"/>
                <w:lang w:val="nl-NL"/>
              </w:rPr>
            </w:pPr>
            <w:r w:rsidRPr="00253125">
              <w:rPr>
                <w:noProof/>
              </w:rPr>
              <mc:AlternateContent>
                <mc:Choice Requires="wps">
                  <w:drawing>
                    <wp:anchor distT="4294967295" distB="4294967295" distL="114300" distR="114300" simplePos="0" relativeHeight="251664384" behindDoc="0" locked="0" layoutInCell="1" allowOverlap="1" wp14:anchorId="79F3735B" wp14:editId="0B9D592E">
                      <wp:simplePos x="0" y="0"/>
                      <wp:positionH relativeFrom="column">
                        <wp:posOffset>626745</wp:posOffset>
                      </wp:positionH>
                      <wp:positionV relativeFrom="paragraph">
                        <wp:posOffset>45719</wp:posOffset>
                      </wp:positionV>
                      <wp:extent cx="685800"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422F8" id="Straight Connector 25" o:spid="_x0000_s1026" style="position:absolute;flip:x 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35pt,3.6pt" to="103.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"/>
                  </w:pict>
                </mc:Fallback>
              </mc:AlternateContent>
            </w:r>
          </w:p>
        </w:tc>
        <w:tc>
          <w:tcPr>
            <w:tcW w:w="5812" w:type="dxa"/>
          </w:tcPr>
          <w:p w14:paraId="578DD111" w14:textId="77777777" w:rsidR="00CD75DB" w:rsidRPr="00253125" w:rsidRDefault="006D48E1" w:rsidP="0036148E">
            <w:pPr>
              <w:jc w:val="center"/>
              <w:rPr>
                <w:b/>
                <w:bCs/>
                <w:sz w:val="26"/>
                <w:lang w:val="nl-NL"/>
              </w:rPr>
            </w:pPr>
            <w:r w:rsidRPr="00253125">
              <w:rPr>
                <w:b/>
                <w:bCs/>
                <w:sz w:val="26"/>
                <w:lang w:val="nl-NL"/>
              </w:rPr>
              <w:t>CỘNG HÒA</w:t>
            </w:r>
            <w:r w:rsidR="00CD75DB" w:rsidRPr="00253125">
              <w:rPr>
                <w:b/>
                <w:bCs/>
                <w:sz w:val="26"/>
                <w:lang w:val="nl-NL"/>
              </w:rPr>
              <w:t xml:space="preserve"> XÃ HỘI CHỦ NGHĨA VIỆT NAM</w:t>
            </w:r>
          </w:p>
          <w:p w14:paraId="769A6A64" w14:textId="77777777" w:rsidR="00CD75DB" w:rsidRPr="00253125" w:rsidRDefault="00CD75DB" w:rsidP="0036148E">
            <w:pPr>
              <w:jc w:val="center"/>
              <w:rPr>
                <w:b/>
                <w:sz w:val="26"/>
                <w:lang w:val="nl-NL"/>
              </w:rPr>
            </w:pPr>
            <w:r w:rsidRPr="00253125">
              <w:rPr>
                <w:noProof/>
              </w:rPr>
              <mc:AlternateContent>
                <mc:Choice Requires="wps">
                  <w:drawing>
                    <wp:anchor distT="4294967295" distB="4294967295" distL="114300" distR="114300" simplePos="0" relativeHeight="251665408" behindDoc="0" locked="0" layoutInCell="1" allowOverlap="1" wp14:anchorId="2E72FB93" wp14:editId="0C2A0348">
                      <wp:simplePos x="0" y="0"/>
                      <wp:positionH relativeFrom="column">
                        <wp:posOffset>808355</wp:posOffset>
                      </wp:positionH>
                      <wp:positionV relativeFrom="paragraph">
                        <wp:posOffset>235584</wp:posOffset>
                      </wp:positionV>
                      <wp:extent cx="2057400" cy="0"/>
                      <wp:effectExtent l="0" t="0" r="1905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64011" id="Straight Connector 24"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65pt,18.55pt" to="225.6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"/>
                  </w:pict>
                </mc:Fallback>
              </mc:AlternateContent>
            </w:r>
            <w:r w:rsidRPr="00253125">
              <w:rPr>
                <w:b/>
                <w:noProof/>
                <w:lang w:val="nl-NL"/>
              </w:rPr>
              <w:t>Độc</w:t>
            </w:r>
            <w:r w:rsidRPr="00253125">
              <w:rPr>
                <w:b/>
                <w:lang w:val="nl-NL"/>
              </w:rPr>
              <w:t xml:space="preserve"> lập - Tự do - Hạnh phúc</w:t>
            </w:r>
          </w:p>
        </w:tc>
      </w:tr>
      <w:tr w:rsidR="00253125" w:rsidRPr="00253125" w14:paraId="3ECBFFDF" w14:textId="77777777" w:rsidTr="0036148E">
        <w:trPr>
          <w:trHeight w:val="480"/>
        </w:trPr>
        <w:tc>
          <w:tcPr>
            <w:tcW w:w="3510" w:type="dxa"/>
          </w:tcPr>
          <w:p w14:paraId="4E16BD0D" w14:textId="0027CCAA" w:rsidR="00CD75DB" w:rsidRPr="00253125" w:rsidRDefault="00CD75DB" w:rsidP="007B4449">
            <w:pPr>
              <w:tabs>
                <w:tab w:val="center" w:pos="4153"/>
                <w:tab w:val="right" w:pos="8306"/>
              </w:tabs>
              <w:spacing w:before="120"/>
              <w:jc w:val="center"/>
              <w:rPr>
                <w:bCs/>
              </w:rPr>
            </w:pPr>
            <w:r w:rsidRPr="00253125">
              <w:rPr>
                <w:bCs/>
              </w:rPr>
              <w:t>Số:          /202</w:t>
            </w:r>
            <w:r w:rsidR="00A86276">
              <w:rPr>
                <w:bCs/>
              </w:rPr>
              <w:t>6</w:t>
            </w:r>
            <w:r w:rsidRPr="00253125">
              <w:rPr>
                <w:bCs/>
              </w:rPr>
              <w:t>/</w:t>
            </w:r>
            <w:r w:rsidR="007B4449" w:rsidRPr="00253125">
              <w:rPr>
                <w:bCs/>
              </w:rPr>
              <w:t>NQ</w:t>
            </w:r>
            <w:r w:rsidRPr="00253125">
              <w:rPr>
                <w:bCs/>
              </w:rPr>
              <w:t>-</w:t>
            </w:r>
            <w:r w:rsidR="007B4449" w:rsidRPr="00253125">
              <w:rPr>
                <w:bCs/>
              </w:rPr>
              <w:t>HĐND</w:t>
            </w:r>
          </w:p>
        </w:tc>
        <w:tc>
          <w:tcPr>
            <w:tcW w:w="5812" w:type="dxa"/>
          </w:tcPr>
          <w:p w14:paraId="595F79AE" w14:textId="58326C52" w:rsidR="00CD75DB" w:rsidRPr="00253125" w:rsidRDefault="00575EDC" w:rsidP="007B4449">
            <w:pPr>
              <w:tabs>
                <w:tab w:val="center" w:pos="4153"/>
                <w:tab w:val="right" w:pos="8306"/>
              </w:tabs>
              <w:spacing w:before="120"/>
              <w:jc w:val="center"/>
              <w:rPr>
                <w:bCs/>
                <w:i/>
                <w:sz w:val="26"/>
                <w:szCs w:val="20"/>
              </w:rPr>
            </w:pPr>
            <w:r>
              <w:rPr>
                <w:bCs/>
                <w:i/>
                <w:szCs w:val="20"/>
              </w:rPr>
              <w:t>Lào Cai</w:t>
            </w:r>
            <w:r w:rsidR="00CD75DB" w:rsidRPr="00253125">
              <w:rPr>
                <w:bCs/>
                <w:i/>
                <w:szCs w:val="20"/>
              </w:rPr>
              <w:t>, ngày      tháng      năm 202</w:t>
            </w:r>
            <w:r w:rsidR="00A86276">
              <w:rPr>
                <w:bCs/>
                <w:i/>
                <w:szCs w:val="20"/>
              </w:rPr>
              <w:t>6</w:t>
            </w:r>
          </w:p>
        </w:tc>
      </w:tr>
      <w:tr w:rsidR="00CD75DB" w:rsidRPr="00253125" w14:paraId="661E7E8E" w14:textId="77777777" w:rsidTr="0036148E">
        <w:trPr>
          <w:trHeight w:val="480"/>
        </w:trPr>
        <w:tc>
          <w:tcPr>
            <w:tcW w:w="3510" w:type="dxa"/>
          </w:tcPr>
          <w:p w14:paraId="3323EAED" w14:textId="77777777" w:rsidR="00CD75DB" w:rsidRPr="00253125" w:rsidRDefault="00CD75DB" w:rsidP="0036148E">
            <w:pPr>
              <w:tabs>
                <w:tab w:val="center" w:pos="4153"/>
                <w:tab w:val="right" w:pos="8306"/>
              </w:tabs>
              <w:spacing w:before="120"/>
              <w:jc w:val="center"/>
              <w:rPr>
                <w:b/>
                <w:bCs/>
              </w:rPr>
            </w:pPr>
            <w:r w:rsidRPr="00253125">
              <w:rPr>
                <w:noProof/>
              </w:rPr>
              <mc:AlternateContent>
                <mc:Choice Requires="wps">
                  <w:drawing>
                    <wp:anchor distT="0" distB="0" distL="114300" distR="114300" simplePos="0" relativeHeight="251667456" behindDoc="0" locked="0" layoutInCell="1" allowOverlap="1" wp14:anchorId="42CCA292" wp14:editId="6A9C791E">
                      <wp:simplePos x="0" y="0"/>
                      <wp:positionH relativeFrom="column">
                        <wp:posOffset>120015</wp:posOffset>
                      </wp:positionH>
                      <wp:positionV relativeFrom="paragraph">
                        <wp:posOffset>40640</wp:posOffset>
                      </wp:positionV>
                      <wp:extent cx="1257300" cy="333375"/>
                      <wp:effectExtent l="0" t="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33375"/>
                              </a:xfrm>
                              <a:prstGeom prst="rect">
                                <a:avLst/>
                              </a:prstGeom>
                              <a:solidFill>
                                <a:srgbClr val="FFFFFF"/>
                              </a:solidFill>
                              <a:ln w="9525">
                                <a:solidFill>
                                  <a:srgbClr val="000000"/>
                                </a:solidFill>
                                <a:miter lim="800000"/>
                                <a:headEnd/>
                                <a:tailEnd/>
                              </a:ln>
                            </wps:spPr>
                            <wps:txbx>
                              <w:txbxContent>
                                <w:p w14:paraId="350EA796" w14:textId="33CF0965" w:rsidR="00CD75DB" w:rsidRPr="006D4868" w:rsidRDefault="00CD75DB" w:rsidP="006D4868">
                                  <w:pPr>
                                    <w:jc w:val="center"/>
                                    <w:rPr>
                                      <w:b/>
                                    </w:rPr>
                                  </w:pPr>
                                  <w:r w:rsidRPr="006D4868">
                                    <w:rPr>
                                      <w:b/>
                                    </w:rPr>
                                    <w:t xml:space="preserve">DỰ THẢO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CCA292" id="_x0000_t202" coordsize="21600,21600" o:spt="202" path="m,l,21600r21600,l21600,xe">
                      <v:stroke joinstyle="miter"/>
                      <v:path gradientshapeok="t" o:connecttype="rect"/>
                    </v:shapetype>
                    <v:shape id="Text Box 5" o:spid="_x0000_s1026" type="#_x0000_t202" style="position:absolute;left:0;text-align:left;margin-left:9.45pt;margin-top:3.2pt;width:99pt;height:2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">
                      <v:textbox>
                        <w:txbxContent>
                          <w:p w14:paraId="350EA796" w14:textId="33CF0965" w:rsidR="00CD75DB" w:rsidRPr="006D4868" w:rsidRDefault="00CD75DB" w:rsidP="006D4868">
                            <w:pPr>
                              <w:jc w:val="center"/>
                              <w:rPr>
                                <w:b/>
                              </w:rPr>
                            </w:pPr>
                            <w:r w:rsidRPr="006D4868">
                              <w:rPr>
                                <w:b/>
                              </w:rPr>
                              <w:t xml:space="preserve">DỰ THẢO </w:t>
                            </w:r>
                          </w:p>
                        </w:txbxContent>
                      </v:textbox>
                    </v:shape>
                  </w:pict>
                </mc:Fallback>
              </mc:AlternateContent>
            </w:r>
          </w:p>
        </w:tc>
        <w:tc>
          <w:tcPr>
            <w:tcW w:w="5812" w:type="dxa"/>
          </w:tcPr>
          <w:p w14:paraId="03F84292" w14:textId="77777777" w:rsidR="00CD75DB" w:rsidRPr="00253125" w:rsidRDefault="00CD75DB" w:rsidP="0036148E">
            <w:pPr>
              <w:tabs>
                <w:tab w:val="center" w:pos="4153"/>
                <w:tab w:val="right" w:pos="8306"/>
              </w:tabs>
              <w:spacing w:before="120"/>
              <w:jc w:val="center"/>
              <w:rPr>
                <w:bCs/>
                <w:i/>
                <w:szCs w:val="20"/>
              </w:rPr>
            </w:pPr>
          </w:p>
        </w:tc>
      </w:tr>
    </w:tbl>
    <w:p w14:paraId="3AE9EB2C" w14:textId="77777777" w:rsidR="00CD75DB" w:rsidRPr="00253125" w:rsidRDefault="00CD75DB" w:rsidP="00CD75DB">
      <w:pPr>
        <w:rPr>
          <w:vanish/>
        </w:rPr>
      </w:pPr>
    </w:p>
    <w:p w14:paraId="3AEFCBCE" w14:textId="77777777" w:rsidR="00CD75DB" w:rsidRPr="00253125" w:rsidRDefault="00CD75DB" w:rsidP="00CD75DB">
      <w:pPr>
        <w:jc w:val="center"/>
        <w:outlineLvl w:val="1"/>
        <w:rPr>
          <w:b/>
          <w:bCs/>
        </w:rPr>
      </w:pPr>
    </w:p>
    <w:p w14:paraId="1C6A68FE" w14:textId="77777777" w:rsidR="00CD75DB" w:rsidRPr="00253125" w:rsidRDefault="007B4449" w:rsidP="003E2279">
      <w:pPr>
        <w:spacing w:after="120" w:line="320" w:lineRule="exact"/>
        <w:jc w:val="center"/>
        <w:outlineLvl w:val="1"/>
        <w:rPr>
          <w:b/>
          <w:bCs/>
        </w:rPr>
      </w:pPr>
      <w:r w:rsidRPr="00253125">
        <w:rPr>
          <w:b/>
          <w:bCs/>
        </w:rPr>
        <w:t>NGHỊ QUYẾT</w:t>
      </w:r>
    </w:p>
    <w:p w14:paraId="204BCF4B" w14:textId="4A58DFBC" w:rsidR="00E51154" w:rsidRPr="00253125" w:rsidRDefault="007B4449" w:rsidP="003E2279">
      <w:pPr>
        <w:pStyle w:val="ListParagraph"/>
        <w:tabs>
          <w:tab w:val="left" w:pos="851"/>
        </w:tabs>
        <w:spacing w:after="120" w:line="320" w:lineRule="exact"/>
        <w:ind w:left="0"/>
        <w:jc w:val="center"/>
        <w:rPr>
          <w:rFonts w:ascii="Times New Roman Bold" w:hAnsi="Times New Roman Bold"/>
          <w:b/>
        </w:rPr>
      </w:pPr>
      <w:bookmarkStart w:id="0" w:name="_Hlk167058731"/>
      <w:r w:rsidRPr="00253125">
        <w:rPr>
          <w:b/>
        </w:rPr>
        <w:t>Q</w:t>
      </w:r>
      <w:r w:rsidR="00CD75DB" w:rsidRPr="00253125">
        <w:rPr>
          <w:b/>
        </w:rPr>
        <w:t xml:space="preserve">uy định </w:t>
      </w:r>
      <w:bookmarkEnd w:id="0"/>
      <w:r w:rsidR="00E51154" w:rsidRPr="00253125">
        <w:rPr>
          <w:rFonts w:ascii="Times New Roman Bold" w:hAnsi="Times New Roman Bold"/>
          <w:b/>
        </w:rPr>
        <w:t xml:space="preserve">mức chi các hoạt động khuyến công </w:t>
      </w:r>
    </w:p>
    <w:p w14:paraId="19FD2A48" w14:textId="7D7C337A" w:rsidR="00E51154" w:rsidRPr="00253125" w:rsidRDefault="00E51154" w:rsidP="003E2279">
      <w:pPr>
        <w:pStyle w:val="ListParagraph"/>
        <w:tabs>
          <w:tab w:val="left" w:pos="851"/>
        </w:tabs>
        <w:spacing w:after="120" w:line="320" w:lineRule="exact"/>
        <w:ind w:left="0"/>
        <w:jc w:val="center"/>
        <w:rPr>
          <w:rFonts w:ascii="Times New Roman Bold" w:hAnsi="Times New Roman Bold"/>
          <w:b/>
        </w:rPr>
      </w:pPr>
      <w:r w:rsidRPr="00253125">
        <w:rPr>
          <w:rFonts w:ascii="Times New Roman Bold" w:hAnsi="Times New Roman Bold"/>
          <w:b/>
        </w:rPr>
        <w:t xml:space="preserve">trên địa bàn tỉnh </w:t>
      </w:r>
      <w:r w:rsidR="003C2851">
        <w:rPr>
          <w:rFonts w:ascii="Times New Roman Bold" w:hAnsi="Times New Roman Bold"/>
          <w:b/>
        </w:rPr>
        <w:t>Lào Cai</w:t>
      </w:r>
    </w:p>
    <w:p w14:paraId="1A61B99E" w14:textId="21F6F40C" w:rsidR="00CD75DB" w:rsidRPr="00253125" w:rsidRDefault="00CD75DB" w:rsidP="003E2279">
      <w:pPr>
        <w:spacing w:after="120" w:line="320" w:lineRule="exact"/>
        <w:jc w:val="center"/>
      </w:pPr>
      <w:r w:rsidRPr="00253125">
        <w:rPr>
          <w:b/>
          <w:noProof/>
        </w:rPr>
        <mc:AlternateContent>
          <mc:Choice Requires="wps">
            <w:drawing>
              <wp:anchor distT="0" distB="0" distL="114300" distR="114300" simplePos="0" relativeHeight="251666432" behindDoc="0" locked="0" layoutInCell="1" allowOverlap="1" wp14:anchorId="0037C9BD" wp14:editId="7742F87A">
                <wp:simplePos x="0" y="0"/>
                <wp:positionH relativeFrom="column">
                  <wp:posOffset>2246630</wp:posOffset>
                </wp:positionH>
                <wp:positionV relativeFrom="paragraph">
                  <wp:posOffset>23495</wp:posOffset>
                </wp:positionV>
                <wp:extent cx="1257300" cy="0"/>
                <wp:effectExtent l="12065" t="5080" r="6985" b="1397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0F590"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9pt,1.85pt" to="275.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"/>
            </w:pict>
          </mc:Fallback>
        </mc:AlternateContent>
      </w:r>
    </w:p>
    <w:p w14:paraId="5E4A7A9D" w14:textId="63A93218" w:rsidR="00C76AE6" w:rsidRDefault="00F41954" w:rsidP="003E2279">
      <w:pPr>
        <w:spacing w:after="120" w:line="320" w:lineRule="exact"/>
        <w:jc w:val="center"/>
        <w:outlineLvl w:val="0"/>
        <w:rPr>
          <w:b/>
        </w:rPr>
      </w:pPr>
      <w:r w:rsidRPr="00253125">
        <w:rPr>
          <w:b/>
        </w:rPr>
        <w:t xml:space="preserve">HỘI ĐỒNG NHÂN DÂN TỈNH </w:t>
      </w:r>
      <w:r w:rsidR="0068219B">
        <w:rPr>
          <w:b/>
        </w:rPr>
        <w:t>LÀO CAI</w:t>
      </w:r>
    </w:p>
    <w:p w14:paraId="23F9202B" w14:textId="5F2EC2C6" w:rsidR="00A86276" w:rsidRPr="00253125" w:rsidRDefault="00A86276" w:rsidP="00A86276">
      <w:pPr>
        <w:spacing w:after="120" w:line="320" w:lineRule="exact"/>
        <w:outlineLvl w:val="0"/>
        <w:rPr>
          <w:b/>
        </w:rPr>
      </w:pPr>
      <w:r>
        <w:rPr>
          <w:b/>
        </w:rPr>
        <w:t xml:space="preserve">                                       KHÓA XIX – KỲ HỌP THỨ…</w:t>
      </w:r>
    </w:p>
    <w:p w14:paraId="6A4ED20B" w14:textId="77777777" w:rsidR="00C76AE6" w:rsidRPr="00253125" w:rsidRDefault="00C76AE6" w:rsidP="00955308">
      <w:pPr>
        <w:spacing w:before="120"/>
        <w:ind w:firstLine="709"/>
        <w:jc w:val="both"/>
        <w:outlineLvl w:val="0"/>
        <w:rPr>
          <w:b/>
        </w:rPr>
      </w:pPr>
    </w:p>
    <w:p w14:paraId="17810DFD" w14:textId="77777777" w:rsidR="00F802BB" w:rsidRPr="001E7C35" w:rsidRDefault="00F802BB" w:rsidP="00F802BB">
      <w:pPr>
        <w:widowControl w:val="0"/>
        <w:spacing w:before="120"/>
        <w:ind w:firstLine="720"/>
        <w:jc w:val="both"/>
        <w:rPr>
          <w:bCs/>
          <w:i/>
          <w:iCs/>
          <w:lang w:val="vi-VN"/>
        </w:rPr>
      </w:pPr>
      <w:r w:rsidRPr="001E7C35">
        <w:rPr>
          <w:bCs/>
          <w:i/>
          <w:iCs/>
          <w:lang w:val="vi-VN"/>
        </w:rPr>
        <w:t xml:space="preserve">Căn cứ Luật Tổ chức chính quyền địa phương số 72/2025/QH15; </w:t>
      </w:r>
    </w:p>
    <w:p w14:paraId="02A1A4BA" w14:textId="77777777" w:rsidR="00F802BB" w:rsidRDefault="00F802BB" w:rsidP="00F802BB">
      <w:pPr>
        <w:spacing w:before="120"/>
        <w:ind w:firstLine="720"/>
        <w:jc w:val="both"/>
        <w:rPr>
          <w:i/>
          <w:iCs/>
        </w:rPr>
      </w:pPr>
      <w:r w:rsidRPr="001E7C35">
        <w:rPr>
          <w:i/>
          <w:iCs/>
        </w:rPr>
        <w:t xml:space="preserve">Căn cứ Luật Ban hành văn bản quy phạm pháp luật số 64/2025/QH15 được sửa đổi, bổ sung bởi Luật số 87/2025/QH15; </w:t>
      </w:r>
    </w:p>
    <w:p w14:paraId="44C5B5B6" w14:textId="4D1A0284" w:rsidR="00D94A18" w:rsidRDefault="00D94A18" w:rsidP="00D94A18">
      <w:pPr>
        <w:spacing w:before="120" w:after="120"/>
        <w:ind w:firstLine="720"/>
        <w:jc w:val="both"/>
        <w:rPr>
          <w:i/>
          <w:color w:val="000000"/>
          <w:spacing w:val="-3"/>
          <w:lang w:val="nb-NO"/>
        </w:rPr>
      </w:pPr>
      <w:r w:rsidRPr="00875026">
        <w:rPr>
          <w:i/>
          <w:color w:val="000000"/>
          <w:spacing w:val="-3"/>
          <w:lang w:val="nb-NO"/>
        </w:rPr>
        <w:t xml:space="preserve">Căn cứ Luật ngân sách nhà nước số </w:t>
      </w:r>
      <w:r w:rsidR="00875026" w:rsidRPr="00875026">
        <w:rPr>
          <w:i/>
          <w:color w:val="000000"/>
          <w:spacing w:val="-3"/>
        </w:rPr>
        <w:t>89/2025/QH1</w:t>
      </w:r>
      <w:r w:rsidR="00875026">
        <w:rPr>
          <w:i/>
          <w:color w:val="000000"/>
          <w:spacing w:val="-3"/>
        </w:rPr>
        <w:t>5;</w:t>
      </w:r>
    </w:p>
    <w:p w14:paraId="2B8CFBBB" w14:textId="40260F3F" w:rsidR="00A40522" w:rsidRDefault="003B1FC9" w:rsidP="00F802BB">
      <w:pPr>
        <w:spacing w:before="120"/>
        <w:ind w:firstLine="709"/>
        <w:jc w:val="both"/>
        <w:rPr>
          <w:i/>
          <w:iCs/>
        </w:rPr>
      </w:pPr>
      <w:r w:rsidRPr="00253125">
        <w:rPr>
          <w:i/>
          <w:iCs/>
        </w:rPr>
        <w:t xml:space="preserve">Căn cứ </w:t>
      </w:r>
      <w:r w:rsidRPr="00253125">
        <w:rPr>
          <w:i/>
          <w:iCs/>
          <w:lang w:val="vi-VN"/>
        </w:rPr>
        <w:t>Nghị định số 45/2012/NĐ-CP ngày 21 tháng 5 năm 2012 của Chính phủ về khuyến công</w:t>
      </w:r>
      <w:r w:rsidR="004224F3">
        <w:rPr>
          <w:i/>
          <w:iCs/>
        </w:rPr>
        <w:t xml:space="preserve"> được sửa đổi, bổ sung bởi </w:t>
      </w:r>
      <w:r w:rsidR="0017310A" w:rsidRPr="0017310A">
        <w:rPr>
          <w:i/>
          <w:iCs/>
          <w:lang w:val="pt-BR"/>
        </w:rPr>
        <w:t xml:space="preserve">Nghị định số 235/2025/NĐ-CP </w:t>
      </w:r>
      <w:r w:rsidR="004224F3">
        <w:rPr>
          <w:i/>
          <w:iCs/>
          <w:lang w:val="pt-BR"/>
        </w:rPr>
        <w:t>ngày 28 tháng 7 năm 2025</w:t>
      </w:r>
      <w:r w:rsidR="0017310A">
        <w:rPr>
          <w:i/>
          <w:iCs/>
        </w:rPr>
        <w:t>;</w:t>
      </w:r>
    </w:p>
    <w:p w14:paraId="77B31D16" w14:textId="23E0E522" w:rsidR="00F802BB" w:rsidRPr="001E7C35" w:rsidRDefault="00F802BB" w:rsidP="00F802BB">
      <w:pPr>
        <w:widowControl w:val="0"/>
        <w:spacing w:before="120" w:line="360" w:lineRule="exact"/>
        <w:ind w:firstLine="709"/>
        <w:jc w:val="both"/>
      </w:pPr>
      <w:r w:rsidRPr="001E7C35">
        <w:rPr>
          <w:i/>
        </w:rPr>
        <w:t xml:space="preserve">Căn cứ Nghị định số 78/2025/NĐ-CP </w:t>
      </w:r>
      <w:r w:rsidR="004224F3">
        <w:rPr>
          <w:i/>
        </w:rPr>
        <w:t xml:space="preserve">ngày 01 tháng 4 năm 2025 </w:t>
      </w:r>
      <w:r w:rsidRPr="001E7C35">
        <w:rPr>
          <w:i/>
        </w:rPr>
        <w:t>của Chính phủ Quy định chi tiết một số điều và biện pháp để tổ chức, hướng dẫn thi hành Luật ban hành văn bản quy phạm pháp luật được sửa đổi, bổ sung bởi Nghị định số 187/2025/NĐ-CP của Chính phủ</w:t>
      </w:r>
      <w:r w:rsidRPr="001E7C35">
        <w:t>;</w:t>
      </w:r>
    </w:p>
    <w:p w14:paraId="2D6FBBDF" w14:textId="5AF9B659" w:rsidR="00F802BB" w:rsidRPr="001E7C35" w:rsidRDefault="00F802BB" w:rsidP="00F802BB">
      <w:pPr>
        <w:widowControl w:val="0"/>
        <w:spacing w:before="120" w:line="360" w:lineRule="exact"/>
        <w:ind w:firstLine="709"/>
        <w:jc w:val="both"/>
        <w:rPr>
          <w:i/>
          <w:lang w:val="nl-NL"/>
        </w:rPr>
      </w:pPr>
      <w:r w:rsidRPr="001E7C35">
        <w:rPr>
          <w:i/>
        </w:rPr>
        <w:t>Căn cứ Nghị định số 139/2025/NĐ-CP</w:t>
      </w:r>
      <w:r w:rsidR="004224F3">
        <w:rPr>
          <w:i/>
        </w:rPr>
        <w:t xml:space="preserve"> ngày 12 tháng 6 năm 2025</w:t>
      </w:r>
      <w:r w:rsidRPr="001E7C35">
        <w:rPr>
          <w:i/>
        </w:rPr>
        <w:t xml:space="preserve"> của Chính phủ quy định về phân định thẩm quyền của chính quyền địa phương 02 cấp trong lĩnh vực quản lý nhà nước của Bộ Công Thương;</w:t>
      </w:r>
    </w:p>
    <w:p w14:paraId="41706931" w14:textId="77777777" w:rsidR="007854DC" w:rsidRDefault="003B1FC9" w:rsidP="00F802BB">
      <w:pPr>
        <w:spacing w:before="120"/>
        <w:ind w:firstLine="709"/>
        <w:jc w:val="both"/>
        <w:rPr>
          <w:i/>
          <w:iCs/>
        </w:rPr>
      </w:pPr>
      <w:r w:rsidRPr="00253125">
        <w:rPr>
          <w:i/>
          <w:iCs/>
        </w:rPr>
        <w:t xml:space="preserve">Căn cứ </w:t>
      </w:r>
      <w:r w:rsidRPr="00253125">
        <w:rPr>
          <w:i/>
          <w:iCs/>
          <w:lang w:val="vi-VN"/>
        </w:rPr>
        <w:t>Thông tư số 46/2012/TT-BCT ngày 28 tháng 12 năm 2012 của Bộ trưởng Bộ Công Thương quy định chi tiết một số nội dung của Nghị định số 45/2012/NĐ-CP ngày 21 tháng 5 năm 2012 của Chính phủ về khuy</w:t>
      </w:r>
      <w:r w:rsidRPr="00253125">
        <w:rPr>
          <w:i/>
          <w:iCs/>
        </w:rPr>
        <w:t>ế</w:t>
      </w:r>
      <w:r w:rsidRPr="00253125">
        <w:rPr>
          <w:i/>
          <w:iCs/>
          <w:lang w:val="vi-VN"/>
        </w:rPr>
        <w:t>n công; Thông tư số 20/2017/TT-BCT ngày 29 tháng 9 năm 2017 của Bộ trưởng Bộ Công Thương sửa đổi, bổ sung một số điều của Thông tư số 46/2012/TT-BCT;</w:t>
      </w:r>
    </w:p>
    <w:p w14:paraId="52A6B148" w14:textId="77777777" w:rsidR="007854DC" w:rsidRDefault="003B1FC9" w:rsidP="007854DC">
      <w:pPr>
        <w:spacing w:before="120"/>
        <w:ind w:firstLine="709"/>
        <w:jc w:val="both"/>
        <w:rPr>
          <w:i/>
          <w:iCs/>
        </w:rPr>
      </w:pPr>
      <w:r w:rsidRPr="00253125">
        <w:rPr>
          <w:i/>
          <w:iCs/>
        </w:rPr>
        <w:t xml:space="preserve">Căn cứ </w:t>
      </w:r>
      <w:r w:rsidRPr="00253125">
        <w:rPr>
          <w:i/>
          <w:iCs/>
          <w:lang w:val="vi-VN"/>
        </w:rPr>
        <w:t xml:space="preserve">Thông tư </w:t>
      </w:r>
      <w:r w:rsidRPr="00253125">
        <w:rPr>
          <w:i/>
          <w:iCs/>
        </w:rPr>
        <w:t xml:space="preserve">số </w:t>
      </w:r>
      <w:r w:rsidRPr="00253125">
        <w:rPr>
          <w:i/>
          <w:iCs/>
          <w:lang w:val="vi-VN"/>
        </w:rPr>
        <w:t>28/2018/TT-BTC ngày 28 tháng 3 năm 2018 của Bộ trưởng Bộ Tài chính hướng dẫn lập, quản lý, sử dụng kinh phí khuy</w:t>
      </w:r>
      <w:r w:rsidRPr="00253125">
        <w:rPr>
          <w:i/>
          <w:iCs/>
        </w:rPr>
        <w:t>ến</w:t>
      </w:r>
      <w:r w:rsidRPr="00253125">
        <w:rPr>
          <w:i/>
          <w:iCs/>
          <w:lang w:val="vi-VN"/>
        </w:rPr>
        <w:t xml:space="preserve"> công;</w:t>
      </w:r>
      <w:r w:rsidRPr="00253125">
        <w:rPr>
          <w:i/>
          <w:iCs/>
        </w:rPr>
        <w:t xml:space="preserve"> Thông tư số 64/2024/TT-BTC ngày 28/8/2024 </w:t>
      </w:r>
      <w:r w:rsidRPr="00253125">
        <w:rPr>
          <w:i/>
          <w:iCs/>
          <w:lang w:val="vi-VN"/>
        </w:rPr>
        <w:t>của Bộ trưởng Bộ Tài chính</w:t>
      </w:r>
      <w:r w:rsidRPr="00253125">
        <w:rPr>
          <w:i/>
          <w:iCs/>
        </w:rPr>
        <w:t xml:space="preserve"> Sửa đổi, bổ sung một số điều của Thông tư số 28/2018/TT-BTC </w:t>
      </w:r>
      <w:r w:rsidRPr="00253125">
        <w:rPr>
          <w:i/>
          <w:iCs/>
          <w:lang w:val="vi-VN"/>
        </w:rPr>
        <w:t>ngày 28 tháng 3 năm 2018 của Bộ trưởng Bộ Tài chính hướng dẫn lập, quản lý, sử dụng kinh phí khuy</w:t>
      </w:r>
      <w:r w:rsidRPr="00253125">
        <w:rPr>
          <w:i/>
          <w:iCs/>
        </w:rPr>
        <w:t>ến</w:t>
      </w:r>
      <w:r w:rsidRPr="00253125">
        <w:rPr>
          <w:i/>
          <w:iCs/>
          <w:lang w:val="vi-VN"/>
        </w:rPr>
        <w:t xml:space="preserve"> công;</w:t>
      </w:r>
    </w:p>
    <w:p w14:paraId="3A6F238C" w14:textId="7FAA8972" w:rsidR="00CD75DB" w:rsidRPr="00253125" w:rsidRDefault="003B1FC9" w:rsidP="007854DC">
      <w:pPr>
        <w:spacing w:before="120"/>
        <w:ind w:firstLine="709"/>
        <w:jc w:val="both"/>
        <w:rPr>
          <w:i/>
        </w:rPr>
      </w:pPr>
      <w:r w:rsidRPr="00253125">
        <w:rPr>
          <w:i/>
          <w:iCs/>
        </w:rPr>
        <w:lastRenderedPageBreak/>
        <w:tab/>
      </w:r>
      <w:r w:rsidR="003B58E1" w:rsidRPr="00253125">
        <w:rPr>
          <w:i/>
          <w:spacing w:val="-2"/>
        </w:rPr>
        <w:t xml:space="preserve">Xét Tờ trình số      </w:t>
      </w:r>
      <w:r w:rsidR="007B33C7" w:rsidRPr="00253125">
        <w:rPr>
          <w:i/>
          <w:spacing w:val="-2"/>
        </w:rPr>
        <w:t xml:space="preserve">   </w:t>
      </w:r>
      <w:r w:rsidR="003B58E1" w:rsidRPr="00253125">
        <w:rPr>
          <w:i/>
          <w:spacing w:val="-2"/>
        </w:rPr>
        <w:t xml:space="preserve"> /TTr-UBND ngày      tháng      năm 202</w:t>
      </w:r>
      <w:r w:rsidR="00946F59">
        <w:rPr>
          <w:i/>
          <w:spacing w:val="-2"/>
        </w:rPr>
        <w:t>6</w:t>
      </w:r>
      <w:r w:rsidR="003B58E1" w:rsidRPr="00253125">
        <w:rPr>
          <w:i/>
          <w:spacing w:val="-2"/>
        </w:rPr>
        <w:t xml:space="preserve"> của Ủy ban nhân dân tỉnh </w:t>
      </w:r>
      <w:r w:rsidR="0017310A">
        <w:rPr>
          <w:i/>
          <w:spacing w:val="-2"/>
        </w:rPr>
        <w:t>Lào Cai</w:t>
      </w:r>
      <w:r w:rsidR="003B58E1" w:rsidRPr="00253125">
        <w:rPr>
          <w:i/>
          <w:spacing w:val="-2"/>
        </w:rPr>
        <w:t xml:space="preserve"> về việc </w:t>
      </w:r>
      <w:r w:rsidR="00175A76" w:rsidRPr="00253125">
        <w:rPr>
          <w:i/>
          <w:spacing w:val="-2"/>
        </w:rPr>
        <w:t>ban hành</w:t>
      </w:r>
      <w:r w:rsidR="003B58E1" w:rsidRPr="00253125">
        <w:rPr>
          <w:i/>
          <w:spacing w:val="-2"/>
        </w:rPr>
        <w:t xml:space="preserve"> Nghị quyết quy định </w:t>
      </w:r>
      <w:r w:rsidRPr="00253125">
        <w:rPr>
          <w:i/>
        </w:rPr>
        <w:t xml:space="preserve">mức chi các hoạt động khuyến công trên địa bàn tỉnh </w:t>
      </w:r>
      <w:r w:rsidR="0017310A">
        <w:rPr>
          <w:i/>
        </w:rPr>
        <w:t>Lào Cai</w:t>
      </w:r>
      <w:r w:rsidRPr="00253125">
        <w:rPr>
          <w:i/>
          <w:spacing w:val="-2"/>
        </w:rPr>
        <w:t xml:space="preserve">; </w:t>
      </w:r>
      <w:r w:rsidR="003B58E1" w:rsidRPr="00253125">
        <w:rPr>
          <w:i/>
          <w:spacing w:val="-2"/>
        </w:rPr>
        <w:t xml:space="preserve">Báo cáo thẩm tra số </w:t>
      </w:r>
      <w:r w:rsidR="001A0FEB" w:rsidRPr="00253125">
        <w:rPr>
          <w:i/>
          <w:spacing w:val="-2"/>
        </w:rPr>
        <w:t xml:space="preserve">         </w:t>
      </w:r>
      <w:r w:rsidR="003B58E1" w:rsidRPr="00253125">
        <w:rPr>
          <w:i/>
          <w:spacing w:val="-2"/>
        </w:rPr>
        <w:t>/BC-</w:t>
      </w:r>
      <w:r w:rsidR="00933DD1" w:rsidRPr="00253125">
        <w:rPr>
          <w:i/>
          <w:spacing w:val="-2"/>
        </w:rPr>
        <w:t xml:space="preserve">BKTNS </w:t>
      </w:r>
      <w:r w:rsidR="003B58E1" w:rsidRPr="00253125">
        <w:rPr>
          <w:i/>
          <w:spacing w:val="-2"/>
        </w:rPr>
        <w:t xml:space="preserve">ngày </w:t>
      </w:r>
      <w:r w:rsidR="001A0FEB" w:rsidRPr="00253125">
        <w:rPr>
          <w:i/>
          <w:spacing w:val="-2"/>
        </w:rPr>
        <w:t xml:space="preserve">    </w:t>
      </w:r>
      <w:r w:rsidR="003B58E1" w:rsidRPr="00253125">
        <w:rPr>
          <w:i/>
          <w:spacing w:val="-2"/>
        </w:rPr>
        <w:t xml:space="preserve"> tháng </w:t>
      </w:r>
      <w:r w:rsidR="001A0FEB" w:rsidRPr="00253125">
        <w:rPr>
          <w:i/>
          <w:spacing w:val="-2"/>
        </w:rPr>
        <w:t xml:space="preserve">    </w:t>
      </w:r>
      <w:r w:rsidR="003B58E1" w:rsidRPr="00253125">
        <w:rPr>
          <w:i/>
          <w:spacing w:val="-2"/>
        </w:rPr>
        <w:t xml:space="preserve"> năm 202</w:t>
      </w:r>
      <w:r w:rsidR="00C636E9">
        <w:rPr>
          <w:i/>
          <w:spacing w:val="-2"/>
        </w:rPr>
        <w:t>6</w:t>
      </w:r>
      <w:r w:rsidR="00933DD1" w:rsidRPr="00253125">
        <w:rPr>
          <w:i/>
          <w:spacing w:val="-2"/>
        </w:rPr>
        <w:t xml:space="preserve"> </w:t>
      </w:r>
      <w:r w:rsidR="003B58E1" w:rsidRPr="00253125">
        <w:rPr>
          <w:i/>
          <w:spacing w:val="-2"/>
        </w:rPr>
        <w:t>của Ban</w:t>
      </w:r>
      <w:r w:rsidR="00933DD1" w:rsidRPr="00253125">
        <w:rPr>
          <w:i/>
          <w:spacing w:val="-2"/>
        </w:rPr>
        <w:t xml:space="preserve"> Kinh tế - Ngân sách </w:t>
      </w:r>
      <w:r w:rsidR="003B58E1" w:rsidRPr="00253125">
        <w:rPr>
          <w:i/>
          <w:spacing w:val="-2"/>
        </w:rPr>
        <w:t>Hội đồng nhân dân tỉnh; ý kiến thảo luận của đại biểu Hội đồng nhân dân tỉnh tại kỳ họp.</w:t>
      </w:r>
    </w:p>
    <w:p w14:paraId="5677D075" w14:textId="2EB09316" w:rsidR="00E96AA8" w:rsidRPr="00253125" w:rsidRDefault="00E96AA8" w:rsidP="001645FC">
      <w:pPr>
        <w:spacing w:before="360" w:after="360" w:line="340" w:lineRule="exact"/>
        <w:ind w:firstLine="709"/>
        <w:jc w:val="center"/>
        <w:rPr>
          <w:b/>
          <w:bCs/>
          <w:iCs/>
          <w:spacing w:val="-2"/>
        </w:rPr>
      </w:pPr>
      <w:r w:rsidRPr="00253125">
        <w:rPr>
          <w:b/>
          <w:bCs/>
          <w:iCs/>
          <w:spacing w:val="-2"/>
        </w:rPr>
        <w:t>QUYẾT NGHỊ:</w:t>
      </w:r>
    </w:p>
    <w:p w14:paraId="7C261B1D" w14:textId="36517BDF" w:rsidR="00316057" w:rsidRPr="00253125" w:rsidRDefault="00316057" w:rsidP="000F198E">
      <w:pPr>
        <w:spacing w:before="120"/>
        <w:ind w:firstLine="709"/>
        <w:jc w:val="both"/>
        <w:rPr>
          <w:b/>
        </w:rPr>
      </w:pPr>
      <w:r w:rsidRPr="00253125">
        <w:rPr>
          <w:b/>
          <w:bCs/>
          <w:iCs/>
        </w:rPr>
        <w:t xml:space="preserve">Điều 1. </w:t>
      </w:r>
      <w:r w:rsidRPr="00253125">
        <w:rPr>
          <w:b/>
        </w:rPr>
        <w:t>Phạm vi đ</w:t>
      </w:r>
      <w:r w:rsidRPr="00253125">
        <w:rPr>
          <w:b/>
          <w:bCs/>
          <w:iCs/>
        </w:rPr>
        <w:t>iều chỉnh</w:t>
      </w:r>
      <w:r w:rsidRPr="00253125">
        <w:rPr>
          <w:b/>
        </w:rPr>
        <w:t xml:space="preserve"> </w:t>
      </w:r>
    </w:p>
    <w:p w14:paraId="5CEB1AC6" w14:textId="12A428BB" w:rsidR="00C41F2B" w:rsidRPr="00253125" w:rsidRDefault="00210E8F" w:rsidP="000F198E">
      <w:pPr>
        <w:spacing w:before="120"/>
        <w:ind w:firstLine="709"/>
        <w:jc w:val="both"/>
        <w:rPr>
          <w:bCs/>
          <w:lang w:val="nl-NL"/>
        </w:rPr>
      </w:pPr>
      <w:bookmarkStart w:id="1" w:name="_Hlk167060621"/>
      <w:r w:rsidRPr="00253125">
        <w:rPr>
          <w:bCs/>
        </w:rPr>
        <w:t xml:space="preserve">1. </w:t>
      </w:r>
      <w:r w:rsidR="00E96AA8" w:rsidRPr="00253125">
        <w:rPr>
          <w:bCs/>
        </w:rPr>
        <w:t>Nghị quyết này q</w:t>
      </w:r>
      <w:r w:rsidR="00916E2D" w:rsidRPr="00253125">
        <w:rPr>
          <w:bCs/>
        </w:rPr>
        <w:t xml:space="preserve">uy </w:t>
      </w:r>
      <w:r w:rsidR="00316057" w:rsidRPr="00253125">
        <w:rPr>
          <w:bCs/>
        </w:rPr>
        <w:t xml:space="preserve">định về </w:t>
      </w:r>
      <w:bookmarkEnd w:id="1"/>
      <w:r w:rsidR="003B1FC9" w:rsidRPr="00253125">
        <w:t xml:space="preserve">mức chi các hoạt động khuyến công trên địa bàn tỉnh </w:t>
      </w:r>
      <w:r w:rsidR="000F6A8D">
        <w:t>Lào Cai.</w:t>
      </w:r>
    </w:p>
    <w:p w14:paraId="426F05DB" w14:textId="2D298F8D" w:rsidR="00316057" w:rsidRPr="00253125" w:rsidRDefault="00417F21" w:rsidP="000F198E">
      <w:pPr>
        <w:spacing w:before="120"/>
        <w:ind w:firstLine="709"/>
        <w:jc w:val="both"/>
        <w:rPr>
          <w:b/>
          <w:bCs/>
        </w:rPr>
      </w:pPr>
      <w:r w:rsidRPr="00253125">
        <w:rPr>
          <w:b/>
          <w:bCs/>
        </w:rPr>
        <w:t xml:space="preserve">Điều 2. </w:t>
      </w:r>
      <w:r w:rsidR="00E96AA8" w:rsidRPr="00253125">
        <w:rPr>
          <w:b/>
          <w:bCs/>
        </w:rPr>
        <w:t>Đối tượng áp dụng</w:t>
      </w:r>
    </w:p>
    <w:p w14:paraId="3CF60C19" w14:textId="77777777" w:rsidR="001C424C" w:rsidRDefault="001C424C" w:rsidP="000F198E">
      <w:pPr>
        <w:spacing w:before="120"/>
        <w:ind w:firstLine="720"/>
        <w:jc w:val="both"/>
      </w:pPr>
      <w:bookmarkStart w:id="2" w:name="dieu_11"/>
      <w:r>
        <w:rPr>
          <w:lang w:val="vi-VN"/>
        </w:rPr>
        <w:t xml:space="preserve">1. Tổ chức, cá nhân trực tiếp đầu tư, sản xuất công nghiệp - tiểu thủ công nghiệp trên địa bàn tỉnh </w:t>
      </w:r>
      <w:r>
        <w:t>Lào Cai</w:t>
      </w:r>
      <w:r>
        <w:rPr>
          <w:lang w:val="vi-VN"/>
        </w:rPr>
        <w:t>, bao gồm:</w:t>
      </w:r>
    </w:p>
    <w:p w14:paraId="463AF73E" w14:textId="77777777" w:rsidR="001C424C" w:rsidRDefault="001C424C" w:rsidP="000F198E">
      <w:pPr>
        <w:spacing w:before="120"/>
        <w:ind w:firstLine="720"/>
        <w:jc w:val="both"/>
      </w:pPr>
      <w:r>
        <w:rPr>
          <w:lang w:val="vi-VN"/>
        </w:rPr>
        <w:t xml:space="preserve">a) Doanh nghiệp nhỏ và vừa, hoạt động theo Luật Doanh nghiệp được xác định theo tiêu chí về số lao động tham gia bảo hiểm xã hội và tổng doanh thu của năm hoặc tổng nguồn vốn, theo quy định tại Điều </w:t>
      </w:r>
      <w:r>
        <w:t>5</w:t>
      </w:r>
      <w:r>
        <w:rPr>
          <w:lang w:val="vi-VN"/>
        </w:rPr>
        <w:t xml:space="preserve">, Nghị định số </w:t>
      </w:r>
      <w:r>
        <w:t>80</w:t>
      </w:r>
      <w:r>
        <w:rPr>
          <w:lang w:val="vi-VN"/>
        </w:rPr>
        <w:t>/20</w:t>
      </w:r>
      <w:r>
        <w:t>21</w:t>
      </w:r>
      <w:r>
        <w:rPr>
          <w:lang w:val="vi-VN"/>
        </w:rPr>
        <w:t xml:space="preserve">/NĐ-CP ngày </w:t>
      </w:r>
      <w:r>
        <w:t>26</w:t>
      </w:r>
      <w:r>
        <w:rPr>
          <w:lang w:val="vi-VN"/>
        </w:rPr>
        <w:t xml:space="preserve"> tháng </w:t>
      </w:r>
      <w:r>
        <w:t>8</w:t>
      </w:r>
      <w:r>
        <w:rPr>
          <w:lang w:val="vi-VN"/>
        </w:rPr>
        <w:t xml:space="preserve"> năm 20</w:t>
      </w:r>
      <w:r>
        <w:t>21</w:t>
      </w:r>
      <w:r>
        <w:rPr>
          <w:lang w:val="vi-VN"/>
        </w:rPr>
        <w:t xml:space="preserve"> của Chính phủ quy định chi tiết</w:t>
      </w:r>
      <w:r>
        <w:t xml:space="preserve"> và hướng dẫn thi hành </w:t>
      </w:r>
      <w:r>
        <w:rPr>
          <w:lang w:val="vi-VN"/>
        </w:rPr>
        <w:t>một số điều của Luật Hỗ trợ doanh nghiệp nhỏ và vừa;</w:t>
      </w:r>
    </w:p>
    <w:p w14:paraId="5F2BEF65" w14:textId="77777777" w:rsidR="001C424C" w:rsidRDefault="001C424C" w:rsidP="000F198E">
      <w:pPr>
        <w:spacing w:before="120"/>
        <w:ind w:firstLine="720"/>
        <w:jc w:val="both"/>
      </w:pPr>
      <w:r>
        <w:rPr>
          <w:lang w:val="vi-VN"/>
        </w:rPr>
        <w:t>b) Hợp tác xã</w:t>
      </w:r>
      <w:r>
        <w:t>, tổ hợp tác, liên minh hợp tác xã</w:t>
      </w:r>
      <w:r>
        <w:rPr>
          <w:lang w:val="vi-VN"/>
        </w:rPr>
        <w:t xml:space="preserve"> thành lập và hoạt động theo </w:t>
      </w:r>
      <w:r w:rsidRPr="00413500">
        <w:t>Luật Hợp tác xã số 17/2023/QH15 ngày 20/6/2023</w:t>
      </w:r>
      <w:r>
        <w:rPr>
          <w:lang w:val="vi-VN"/>
        </w:rPr>
        <w:t xml:space="preserve">; </w:t>
      </w:r>
    </w:p>
    <w:p w14:paraId="338BE8C8" w14:textId="77777777" w:rsidR="001C424C" w:rsidRDefault="001C424C" w:rsidP="000F198E">
      <w:pPr>
        <w:spacing w:before="120"/>
        <w:ind w:firstLine="720"/>
        <w:jc w:val="both"/>
      </w:pPr>
      <w:r>
        <w:rPr>
          <w:lang w:val="vi-VN"/>
        </w:rPr>
        <w:t xml:space="preserve">c) Hộ kinh doanh theo quy định tại Nghị định số </w:t>
      </w:r>
      <w:r>
        <w:t>168</w:t>
      </w:r>
      <w:r>
        <w:rPr>
          <w:lang w:val="vi-VN"/>
        </w:rPr>
        <w:t>/20</w:t>
      </w:r>
      <w:r>
        <w:t>2</w:t>
      </w:r>
      <w:r>
        <w:rPr>
          <w:lang w:val="vi-VN"/>
        </w:rPr>
        <w:t xml:space="preserve">5/NĐ-CP ngày </w:t>
      </w:r>
      <w:r>
        <w:t>30</w:t>
      </w:r>
      <w:r>
        <w:rPr>
          <w:lang w:val="vi-VN"/>
        </w:rPr>
        <w:t xml:space="preserve"> tháng </w:t>
      </w:r>
      <w:r>
        <w:t>6</w:t>
      </w:r>
      <w:r>
        <w:rPr>
          <w:lang w:val="vi-VN"/>
        </w:rPr>
        <w:t xml:space="preserve"> năm 20</w:t>
      </w:r>
      <w:r>
        <w:t>2</w:t>
      </w:r>
      <w:r>
        <w:rPr>
          <w:lang w:val="vi-VN"/>
        </w:rPr>
        <w:t>5 của Chính phủ về đăng ký doanh nghiệp.</w:t>
      </w:r>
      <w:r w:rsidRPr="00645A54">
        <w:rPr>
          <w:b/>
          <w:bCs/>
        </w:rPr>
        <w:t xml:space="preserve"> </w:t>
      </w:r>
    </w:p>
    <w:p w14:paraId="196E1A7F" w14:textId="77777777" w:rsidR="001C424C" w:rsidRPr="00E17A38" w:rsidRDefault="001C424C" w:rsidP="000F198E">
      <w:pPr>
        <w:spacing w:before="120"/>
        <w:ind w:firstLine="720"/>
        <w:jc w:val="both"/>
      </w:pPr>
      <w:r>
        <w:t>d) Các làng nghề được Ủy ban nhân dân cấp tỉnh công nhận.</w:t>
      </w:r>
    </w:p>
    <w:p w14:paraId="2FFB4BCF" w14:textId="77777777" w:rsidR="001C424C" w:rsidRDefault="001C424C" w:rsidP="000F198E">
      <w:pPr>
        <w:spacing w:before="120"/>
        <w:ind w:firstLine="720"/>
        <w:jc w:val="both"/>
        <w:rPr>
          <w:color w:val="000000"/>
        </w:rPr>
      </w:pPr>
      <w:r>
        <w:rPr>
          <w:lang w:val="vi-VN"/>
        </w:rPr>
        <w:t>2. Các cơ sở sản xuất công nghiệp trên địa bàn tỉnh thực hiện áp dụng sản xuất sạch hơn</w:t>
      </w:r>
      <w:r>
        <w:t>, sản xuất và tiêu dùng bền vững</w:t>
      </w:r>
      <w:r>
        <w:rPr>
          <w:lang w:val="vi-VN"/>
        </w:rPr>
        <w:t xml:space="preserve"> không giới hạn về quy mô t</w:t>
      </w:r>
      <w:r>
        <w:t>ổ</w:t>
      </w:r>
      <w:r>
        <w:rPr>
          <w:lang w:val="vi-VN"/>
        </w:rPr>
        <w:t>ng nguồn vốn hoặc số lao động bình quân hằng năm và địa bàn đầu tư sản xuất</w:t>
      </w:r>
      <w:r>
        <w:t xml:space="preserve">; </w:t>
      </w:r>
      <w:r w:rsidRPr="00D85230">
        <w:rPr>
          <w:color w:val="000000"/>
        </w:rPr>
        <w:t>doanh nghiệp, hợp tác xã là chủ đầu tư xây dựng hạ tầng cụm công nghiệp.</w:t>
      </w:r>
    </w:p>
    <w:p w14:paraId="56981D96" w14:textId="77777777" w:rsidR="001C424C" w:rsidRDefault="001C424C" w:rsidP="000F198E">
      <w:pPr>
        <w:spacing w:before="120"/>
        <w:ind w:firstLine="720"/>
        <w:jc w:val="both"/>
        <w:rPr>
          <w:color w:val="000000"/>
          <w:spacing w:val="-4"/>
        </w:rPr>
      </w:pPr>
      <w:r>
        <w:rPr>
          <w:color w:val="000000"/>
          <w:spacing w:val="-4"/>
        </w:rPr>
        <w:t>3.</w:t>
      </w:r>
      <w:r w:rsidRPr="00D85230">
        <w:rPr>
          <w:color w:val="000000"/>
          <w:spacing w:val="-4"/>
        </w:rPr>
        <w:t xml:space="preserve"> Nghệ nhân nhân dân, nghệ nhân ưu tú trong lĩnh vực nghề thủ công mỹ nghệ.</w:t>
      </w:r>
    </w:p>
    <w:p w14:paraId="24B3F815" w14:textId="77777777" w:rsidR="001C424C" w:rsidRDefault="001C424C" w:rsidP="000F198E">
      <w:pPr>
        <w:spacing w:before="120"/>
        <w:ind w:firstLine="720"/>
        <w:jc w:val="both"/>
        <w:rPr>
          <w:color w:val="000000"/>
        </w:rPr>
      </w:pPr>
      <w:r>
        <w:rPr>
          <w:color w:val="000000"/>
        </w:rPr>
        <w:t>4.</w:t>
      </w:r>
      <w:r w:rsidRPr="00D85230">
        <w:rPr>
          <w:color w:val="000000"/>
        </w:rPr>
        <w:t xml:space="preserve"> Tổ chức, cá nhân trong và ngoài</w:t>
      </w:r>
      <w:r>
        <w:rPr>
          <w:color w:val="000000"/>
        </w:rPr>
        <w:t xml:space="preserve"> tỉnh</w:t>
      </w:r>
      <w:r w:rsidRPr="00D85230">
        <w:rPr>
          <w:color w:val="000000"/>
        </w:rPr>
        <w:t xml:space="preserve"> tham gia công tác quản lý, thực hiện các hoạt động dịch vụ khuyến công.</w:t>
      </w:r>
    </w:p>
    <w:p w14:paraId="0B321BA6" w14:textId="735C85D8" w:rsidR="005D13EA" w:rsidRPr="00253125" w:rsidRDefault="005D13EA" w:rsidP="000F198E">
      <w:pPr>
        <w:spacing w:before="120"/>
        <w:ind w:firstLine="709"/>
        <w:jc w:val="both"/>
      </w:pPr>
      <w:r w:rsidRPr="00253125">
        <w:rPr>
          <w:b/>
          <w:bCs/>
          <w:lang w:val="vi-VN"/>
        </w:rPr>
        <w:t xml:space="preserve">Điều </w:t>
      </w:r>
      <w:r w:rsidR="00B21F8A">
        <w:rPr>
          <w:b/>
          <w:bCs/>
        </w:rPr>
        <w:t>3</w:t>
      </w:r>
      <w:r w:rsidRPr="00253125">
        <w:rPr>
          <w:b/>
          <w:bCs/>
          <w:lang w:val="vi-VN"/>
        </w:rPr>
        <w:t xml:space="preserve">. Mức chi </w:t>
      </w:r>
      <w:bookmarkEnd w:id="2"/>
    </w:p>
    <w:p w14:paraId="1C5B609C" w14:textId="023A1ED1" w:rsidR="005D13EA" w:rsidRPr="00253125" w:rsidRDefault="005D13EA" w:rsidP="000F198E">
      <w:pPr>
        <w:spacing w:before="120"/>
        <w:ind w:firstLine="709"/>
        <w:jc w:val="both"/>
      </w:pPr>
      <w:r w:rsidRPr="00253125">
        <w:rPr>
          <w:lang w:val="vi-VN"/>
        </w:rPr>
        <w:t>1. Chi biên soạn chương trình, giáo trình, tài liệu đào tạo</w:t>
      </w:r>
      <w:r w:rsidR="000D05FE" w:rsidRPr="00253125">
        <w:t xml:space="preserve"> về khuyến công và giới thiệu, hướng dẫn kỹ thuật, phổ biến kiến thức, nâng cao năng lực áp dụng sản xuất sạch hơn áp dụng</w:t>
      </w:r>
      <w:r w:rsidRPr="00253125">
        <w:rPr>
          <w:lang w:val="vi-VN"/>
        </w:rPr>
        <w:t xml:space="preserve"> theo Thông tư số 76/2018/TT-BTC ngày 17 tháng 8 năm 2018 của </w:t>
      </w:r>
      <w:r w:rsidR="00865203" w:rsidRPr="00253125">
        <w:t xml:space="preserve">Bộ trưởng </w:t>
      </w:r>
      <w:r w:rsidRPr="00253125">
        <w:rPr>
          <w:lang w:val="vi-VN"/>
        </w:rPr>
        <w:t>Bộ Tài chính hướng dẫn nội dung, mức chi xây dựng chương trình đào tạo, biên soạn giáo trình môn học đối với giáo dục đại học, giáo dục nghề nghiệp.</w:t>
      </w:r>
    </w:p>
    <w:p w14:paraId="78960813" w14:textId="71F12671" w:rsidR="005D13EA" w:rsidRPr="00253125" w:rsidRDefault="005D13EA" w:rsidP="000F198E">
      <w:pPr>
        <w:spacing w:before="120"/>
        <w:ind w:firstLine="709"/>
        <w:jc w:val="both"/>
        <w:rPr>
          <w:spacing w:val="-4"/>
        </w:rPr>
      </w:pPr>
      <w:r w:rsidRPr="00253125">
        <w:rPr>
          <w:spacing w:val="-4"/>
          <w:lang w:val="vi-VN"/>
        </w:rPr>
        <w:lastRenderedPageBreak/>
        <w:t xml:space="preserve">2. Chi tổ chức đào tạo nghề, truyền nghề áp dụng theo Thông tư số 152/2016/TT-BTC ngày 17 tháng 10 năm 2016 của </w:t>
      </w:r>
      <w:r w:rsidR="00865203" w:rsidRPr="00253125">
        <w:rPr>
          <w:spacing w:val="-4"/>
        </w:rPr>
        <w:t xml:space="preserve">Bộ trưởng </w:t>
      </w:r>
      <w:r w:rsidRPr="00253125">
        <w:rPr>
          <w:spacing w:val="-4"/>
          <w:lang w:val="vi-VN"/>
        </w:rPr>
        <w:t xml:space="preserve">Bộ Tài chính quy định quản lý và sử dụng kinh phí hỗ trợ đào tạo trình độ sơ cấp và đào tạo dưới 3 tháng; Thông tư số 40/2019/TT-BTC ngày 28 tháng 06 năm 2019 </w:t>
      </w:r>
      <w:r w:rsidR="00865203" w:rsidRPr="00253125">
        <w:rPr>
          <w:spacing w:val="-4"/>
        </w:rPr>
        <w:t xml:space="preserve">của Bộ trưởng Bộ Tài chính </w:t>
      </w:r>
      <w:r w:rsidRPr="00253125">
        <w:rPr>
          <w:spacing w:val="-4"/>
          <w:lang w:val="vi-VN"/>
        </w:rPr>
        <w:t xml:space="preserve">sửa đổi, bổ sung một số </w:t>
      </w:r>
      <w:r w:rsidR="00865203" w:rsidRPr="00253125">
        <w:rPr>
          <w:spacing w:val="-4"/>
        </w:rPr>
        <w:t>đ</w:t>
      </w:r>
      <w:r w:rsidRPr="00253125">
        <w:rPr>
          <w:spacing w:val="-4"/>
          <w:lang w:val="vi-VN"/>
        </w:rPr>
        <w:t>iều của Thông tư số 152/2016/TT-BTC (bao gồm hỗ trợ ti</w:t>
      </w:r>
      <w:r w:rsidR="00B451DD" w:rsidRPr="00253125">
        <w:rPr>
          <w:spacing w:val="-4"/>
        </w:rPr>
        <w:t>ề</w:t>
      </w:r>
      <w:r w:rsidRPr="00253125">
        <w:rPr>
          <w:spacing w:val="-4"/>
          <w:lang w:val="vi-VN"/>
        </w:rPr>
        <w:t>n ăn, tiền đi lại trong thời gian học nghề cho học viên là thợ giỏi và nghệ nhân tiểu thủ công nghiệp học nâng cao để trở thành giáo viên dạy nghề).</w:t>
      </w:r>
    </w:p>
    <w:p w14:paraId="2EC0C514" w14:textId="7843415F" w:rsidR="005D13EA" w:rsidRPr="00253125" w:rsidRDefault="005D13EA" w:rsidP="000F198E">
      <w:pPr>
        <w:spacing w:before="120"/>
        <w:ind w:firstLine="709"/>
        <w:jc w:val="both"/>
        <w:rPr>
          <w:strike/>
        </w:rPr>
      </w:pPr>
      <w:r w:rsidRPr="00253125">
        <w:rPr>
          <w:lang w:val="vi-VN"/>
        </w:rPr>
        <w:t xml:space="preserve">3. Chi tổ chức hội nghị, hội thảo, tập huấn và diễn đàn áp dụng theo </w:t>
      </w:r>
      <w:r w:rsidR="006C3BCF" w:rsidRPr="00253125">
        <w:t xml:space="preserve">quy định tại Nghị quyết số 26/2017/NQ-HĐND ngày 25 tháng 7 năm 2017 của Hội đồng nhân dân tỉnh </w:t>
      </w:r>
      <w:r w:rsidR="002F7916">
        <w:t>Lào Cai</w:t>
      </w:r>
      <w:r w:rsidR="00865203" w:rsidRPr="00253125">
        <w:t xml:space="preserve"> </w:t>
      </w:r>
      <w:r w:rsidR="006C3BCF" w:rsidRPr="00253125">
        <w:t xml:space="preserve">ban hành Quy định về chế độ công tác phí, chế độ chi hội nghị trên địa bàn tỉnh </w:t>
      </w:r>
      <w:r w:rsidR="002F7916">
        <w:t>Lào Cai</w:t>
      </w:r>
      <w:r w:rsidR="002B3E4B" w:rsidRPr="00253125">
        <w:t>.</w:t>
      </w:r>
    </w:p>
    <w:p w14:paraId="69B27DB9" w14:textId="76548480" w:rsidR="00E80EFF" w:rsidRDefault="00E80EFF" w:rsidP="000F198E">
      <w:pPr>
        <w:pStyle w:val="NormalWeb"/>
        <w:shd w:val="clear" w:color="auto" w:fill="FFFFFF"/>
        <w:spacing w:before="120" w:beforeAutospacing="0" w:after="0" w:afterAutospacing="0"/>
        <w:ind w:firstLine="709"/>
        <w:jc w:val="both"/>
        <w:rPr>
          <w:sz w:val="28"/>
          <w:szCs w:val="28"/>
        </w:rPr>
      </w:pPr>
      <w:r w:rsidRPr="00253125">
        <w:rPr>
          <w:sz w:val="28"/>
          <w:szCs w:val="28"/>
          <w:lang w:val="vi-VN"/>
        </w:rPr>
        <w:t>4. Chi tổ chức tham quan học tập kinh nghiệ</w:t>
      </w:r>
      <w:r w:rsidR="00F8243D" w:rsidRPr="00253125">
        <w:rPr>
          <w:sz w:val="28"/>
          <w:szCs w:val="28"/>
          <w:lang w:val="vi-VN"/>
        </w:rPr>
        <w:t>m, khảo sát, hội chợ triển lãm,</w:t>
      </w:r>
      <w:r w:rsidR="00F8243D" w:rsidRPr="00253125">
        <w:rPr>
          <w:sz w:val="28"/>
          <w:szCs w:val="28"/>
        </w:rPr>
        <w:t xml:space="preserve"> </w:t>
      </w:r>
      <w:r w:rsidRPr="00253125">
        <w:rPr>
          <w:sz w:val="28"/>
          <w:szCs w:val="28"/>
          <w:lang w:val="vi-VN"/>
        </w:rPr>
        <w:t xml:space="preserve">hội thảo và diễn đàn tại nước ngoài áp dụng theo </w:t>
      </w:r>
      <w:r w:rsidR="001C2918" w:rsidRPr="001C2918">
        <w:rPr>
          <w:sz w:val="28"/>
          <w:szCs w:val="28"/>
        </w:rPr>
        <w:t xml:space="preserve">Thông tư </w:t>
      </w:r>
      <w:r w:rsidR="001C2918" w:rsidRPr="001C2918">
        <w:rPr>
          <w:sz w:val="28"/>
          <w:szCs w:val="28"/>
          <w:lang w:val="vi-VN"/>
        </w:rPr>
        <w:t>số </w:t>
      </w:r>
      <w:r w:rsidR="001C2918" w:rsidRPr="001C2918">
        <w:rPr>
          <w:sz w:val="28"/>
          <w:szCs w:val="28"/>
        </w:rPr>
        <w:t>140</w:t>
      </w:r>
      <w:r w:rsidR="001C2918" w:rsidRPr="001C2918">
        <w:rPr>
          <w:sz w:val="28"/>
          <w:szCs w:val="28"/>
          <w:lang w:val="vi-VN"/>
        </w:rPr>
        <w:t>/20</w:t>
      </w:r>
      <w:r w:rsidR="001C2918" w:rsidRPr="001C2918">
        <w:rPr>
          <w:sz w:val="28"/>
          <w:szCs w:val="28"/>
        </w:rPr>
        <w:t>25</w:t>
      </w:r>
      <w:r w:rsidR="001C2918" w:rsidRPr="001C2918">
        <w:rPr>
          <w:sz w:val="28"/>
          <w:szCs w:val="28"/>
          <w:lang w:val="vi-VN"/>
        </w:rPr>
        <w:t xml:space="preserve">/TT-BTC ngày </w:t>
      </w:r>
      <w:r w:rsidR="001C2918" w:rsidRPr="001C2918">
        <w:rPr>
          <w:sz w:val="28"/>
          <w:szCs w:val="28"/>
        </w:rPr>
        <w:t>30</w:t>
      </w:r>
      <w:r w:rsidR="001C2918" w:rsidRPr="001C2918">
        <w:rPr>
          <w:sz w:val="28"/>
          <w:szCs w:val="28"/>
          <w:lang w:val="vi-VN"/>
        </w:rPr>
        <w:t xml:space="preserve"> tháng </w:t>
      </w:r>
      <w:r w:rsidR="001C2918" w:rsidRPr="001C2918">
        <w:rPr>
          <w:sz w:val="28"/>
          <w:szCs w:val="28"/>
        </w:rPr>
        <w:t>12</w:t>
      </w:r>
      <w:r w:rsidR="001C2918" w:rsidRPr="001C2918">
        <w:rPr>
          <w:sz w:val="28"/>
          <w:szCs w:val="28"/>
          <w:lang w:val="vi-VN"/>
        </w:rPr>
        <w:t xml:space="preserve"> năm 20</w:t>
      </w:r>
      <w:r w:rsidR="001C2918" w:rsidRPr="001C2918">
        <w:rPr>
          <w:sz w:val="28"/>
          <w:szCs w:val="28"/>
        </w:rPr>
        <w:t>25</w:t>
      </w:r>
      <w:r w:rsidR="001C2918" w:rsidRPr="001C2918">
        <w:rPr>
          <w:sz w:val="28"/>
          <w:szCs w:val="28"/>
          <w:lang w:val="vi-VN"/>
        </w:rPr>
        <w:t xml:space="preserve"> của </w:t>
      </w:r>
      <w:r w:rsidR="001C2918" w:rsidRPr="001C2918">
        <w:rPr>
          <w:sz w:val="28"/>
          <w:szCs w:val="28"/>
        </w:rPr>
        <w:t xml:space="preserve">Bộ trưởng </w:t>
      </w:r>
      <w:r w:rsidR="001C2918" w:rsidRPr="001C2918">
        <w:rPr>
          <w:sz w:val="28"/>
          <w:szCs w:val="28"/>
          <w:lang w:val="vi-VN"/>
        </w:rPr>
        <w:t>Bộ Tài chính</w:t>
      </w:r>
      <w:r w:rsidR="001C2918" w:rsidRPr="001C2918">
        <w:rPr>
          <w:i/>
          <w:iCs/>
          <w:sz w:val="28"/>
          <w:szCs w:val="28"/>
        </w:rPr>
        <w:t xml:space="preserve"> </w:t>
      </w:r>
      <w:r w:rsidRPr="00253125">
        <w:rPr>
          <w:sz w:val="28"/>
          <w:szCs w:val="28"/>
          <w:lang w:val="vi-VN"/>
        </w:rPr>
        <w:t>quy định chế độ công tác phí cho cán bộ, công chức nhà nước đi công tác ngắn hạn ở nước ngoài do ngân sách nhà nước đảm bảo kinh phí.</w:t>
      </w:r>
    </w:p>
    <w:p w14:paraId="0960A73B" w14:textId="3FFA969B" w:rsidR="001C7686" w:rsidRPr="00253125" w:rsidRDefault="00E80EFF" w:rsidP="000F198E">
      <w:pPr>
        <w:pStyle w:val="NormalWeb"/>
        <w:shd w:val="clear" w:color="auto" w:fill="FFFFFF"/>
        <w:spacing w:before="120" w:beforeAutospacing="0" w:after="0" w:afterAutospacing="0"/>
        <w:ind w:firstLine="709"/>
        <w:jc w:val="both"/>
        <w:rPr>
          <w:sz w:val="28"/>
          <w:szCs w:val="28"/>
          <w:shd w:val="clear" w:color="auto" w:fill="FFFFFF"/>
        </w:rPr>
      </w:pPr>
      <w:r w:rsidRPr="00253125">
        <w:rPr>
          <w:sz w:val="28"/>
          <w:szCs w:val="28"/>
          <w:lang w:val="vi-VN"/>
        </w:rPr>
        <w:t xml:space="preserve">5. Chi tổ chức trao đổi, học tập kinh nghiệm về công tác khuyến công, khuyến khích phát triển công nghiệp, quản lý cụm công nghiệp, sản xuất sạch hơn với các tổ chức, cá nhân nước ngoài thông qua hội nghị, hội thảo, diễn đàn tại Việt Nam áp dụng theo Thông tư số 71/2018/TTBTC ngày 10 tháng 8 năm 2018 của </w:t>
      </w:r>
      <w:r w:rsidR="00865203" w:rsidRPr="00253125">
        <w:rPr>
          <w:sz w:val="28"/>
          <w:szCs w:val="28"/>
        </w:rPr>
        <w:t xml:space="preserve">Bộ trưởng </w:t>
      </w:r>
      <w:r w:rsidRPr="00253125">
        <w:rPr>
          <w:sz w:val="28"/>
          <w:szCs w:val="28"/>
          <w:lang w:val="vi-VN"/>
        </w:rPr>
        <w:t>Bộ Tài chính quy định chế độ tiếp khách nước ngoài vào làm việc tại Việt Nam, chế độ chi tổ chức hội nghị, hội thảo quốc tế tại Việt Nam v</w:t>
      </w:r>
      <w:r w:rsidR="001C7686" w:rsidRPr="00253125">
        <w:rPr>
          <w:sz w:val="28"/>
          <w:szCs w:val="28"/>
          <w:lang w:val="vi-VN"/>
        </w:rPr>
        <w:t>à chế độ tiếp khách trong nước.</w:t>
      </w:r>
      <w:r w:rsidR="001C7686" w:rsidRPr="00253125">
        <w:rPr>
          <w:sz w:val="28"/>
          <w:szCs w:val="28"/>
          <w:shd w:val="clear" w:color="auto" w:fill="FFFFFF"/>
        </w:rPr>
        <w:t xml:space="preserve">  </w:t>
      </w:r>
    </w:p>
    <w:p w14:paraId="16EADD9D" w14:textId="7F50EB9C" w:rsidR="000D1F5D" w:rsidRPr="00253125" w:rsidRDefault="000D1F5D" w:rsidP="000F198E">
      <w:pPr>
        <w:pStyle w:val="NormalWeb"/>
        <w:shd w:val="clear" w:color="auto" w:fill="FFFFFF"/>
        <w:spacing w:before="120" w:beforeAutospacing="0" w:after="0" w:afterAutospacing="0"/>
        <w:ind w:firstLine="709"/>
        <w:jc w:val="both"/>
        <w:rPr>
          <w:spacing w:val="-2"/>
          <w:sz w:val="28"/>
          <w:szCs w:val="28"/>
        </w:rPr>
      </w:pPr>
      <w:r w:rsidRPr="00253125">
        <w:rPr>
          <w:spacing w:val="-2"/>
          <w:sz w:val="28"/>
          <w:szCs w:val="28"/>
        </w:rPr>
        <w:t>6</w:t>
      </w:r>
      <w:r w:rsidRPr="00253125">
        <w:rPr>
          <w:spacing w:val="-2"/>
          <w:sz w:val="28"/>
          <w:szCs w:val="28"/>
          <w:lang w:val="vi-VN"/>
        </w:rPr>
        <w:t>. Chi tổ chức các cuộc thi, cuộc vận động về các hoạt động khuyến công</w:t>
      </w:r>
      <w:r w:rsidRPr="00253125">
        <w:rPr>
          <w:spacing w:val="-2"/>
          <w:sz w:val="28"/>
          <w:szCs w:val="28"/>
        </w:rPr>
        <w:t xml:space="preserve">: </w:t>
      </w:r>
    </w:p>
    <w:p w14:paraId="4B448802" w14:textId="77777777" w:rsidR="000D1F5D" w:rsidRPr="00253125" w:rsidRDefault="000D1F5D" w:rsidP="000F198E">
      <w:pPr>
        <w:pStyle w:val="NormalWeb"/>
        <w:shd w:val="clear" w:color="auto" w:fill="FFFFFF"/>
        <w:spacing w:before="120" w:beforeAutospacing="0" w:after="0" w:afterAutospacing="0"/>
        <w:ind w:firstLine="709"/>
        <w:jc w:val="both"/>
        <w:rPr>
          <w:spacing w:val="-4"/>
          <w:sz w:val="28"/>
          <w:szCs w:val="28"/>
        </w:rPr>
      </w:pPr>
      <w:r w:rsidRPr="00253125">
        <w:rPr>
          <w:spacing w:val="-4"/>
          <w:sz w:val="28"/>
          <w:szCs w:val="28"/>
        </w:rPr>
        <w:t xml:space="preserve">a) Bồi dưỡng thành viên Ban giám khảo cuộc thi: 300.000 đồng/người/ngày.  </w:t>
      </w:r>
    </w:p>
    <w:p w14:paraId="1F228281" w14:textId="77777777" w:rsidR="000D1F5D" w:rsidRPr="00253125" w:rsidRDefault="000D1F5D" w:rsidP="000F198E">
      <w:pPr>
        <w:pStyle w:val="NormalWeb"/>
        <w:shd w:val="clear" w:color="auto" w:fill="FFFFFF"/>
        <w:spacing w:before="120" w:beforeAutospacing="0" w:after="0" w:afterAutospacing="0"/>
        <w:ind w:firstLine="709"/>
        <w:jc w:val="both"/>
        <w:rPr>
          <w:sz w:val="28"/>
          <w:szCs w:val="28"/>
        </w:rPr>
      </w:pPr>
      <w:r w:rsidRPr="00253125">
        <w:rPr>
          <w:sz w:val="28"/>
          <w:szCs w:val="28"/>
        </w:rPr>
        <w:t xml:space="preserve">b) Bồi dưỡng thành viên Ban tổ chức, Ban thư ký cuộc thi: 200.000 đồng/người/ngày. </w:t>
      </w:r>
    </w:p>
    <w:p w14:paraId="09F5572C" w14:textId="77777777" w:rsidR="000D1F5D" w:rsidRPr="00253125" w:rsidRDefault="000D1F5D" w:rsidP="000F198E">
      <w:pPr>
        <w:pStyle w:val="NormalWeb"/>
        <w:shd w:val="clear" w:color="auto" w:fill="FFFFFF"/>
        <w:spacing w:before="120" w:beforeAutospacing="0" w:after="0" w:afterAutospacing="0"/>
        <w:ind w:firstLine="709"/>
        <w:jc w:val="both"/>
        <w:rPr>
          <w:spacing w:val="-4"/>
          <w:sz w:val="28"/>
          <w:szCs w:val="28"/>
        </w:rPr>
      </w:pPr>
      <w:r w:rsidRPr="00253125">
        <w:rPr>
          <w:spacing w:val="-4"/>
          <w:sz w:val="28"/>
          <w:szCs w:val="28"/>
        </w:rPr>
        <w:t xml:space="preserve">c) Chi giải thưởng: Căn cứ dự toán được giao và quy mô, địa bàn tổ chức cuộc thi, thủ trưởng cơ quan, đơn vị được giao chủ trì tổ chức cuộc thi quyết định mức chi giải thưởng cụ thể nhưng không vượt mức chi quy định như sau: </w:t>
      </w:r>
    </w:p>
    <w:p w14:paraId="241DF154" w14:textId="77777777" w:rsidR="000D1F5D" w:rsidRPr="00253125" w:rsidRDefault="000D1F5D" w:rsidP="000F198E">
      <w:pPr>
        <w:pStyle w:val="NormalWeb"/>
        <w:shd w:val="clear" w:color="auto" w:fill="FFFFFF"/>
        <w:spacing w:before="120" w:beforeAutospacing="0" w:after="0" w:afterAutospacing="0"/>
        <w:ind w:firstLine="709"/>
        <w:jc w:val="both"/>
        <w:rPr>
          <w:sz w:val="28"/>
          <w:szCs w:val="28"/>
        </w:rPr>
      </w:pPr>
      <w:r w:rsidRPr="00253125">
        <w:rPr>
          <w:sz w:val="28"/>
          <w:szCs w:val="28"/>
        </w:rPr>
        <w:t xml:space="preserve">- Giải tập thể từ 500.000 đồng đến 4.000.000 đồng/giải thưởng. </w:t>
      </w:r>
    </w:p>
    <w:p w14:paraId="2BBFDBCA" w14:textId="77777777" w:rsidR="000D1F5D" w:rsidRPr="00253125" w:rsidRDefault="000D1F5D" w:rsidP="000F198E">
      <w:pPr>
        <w:pStyle w:val="NormalWeb"/>
        <w:shd w:val="clear" w:color="auto" w:fill="FFFFFF"/>
        <w:spacing w:before="120" w:beforeAutospacing="0" w:after="0" w:afterAutospacing="0"/>
        <w:ind w:firstLine="709"/>
        <w:jc w:val="both"/>
        <w:rPr>
          <w:sz w:val="28"/>
          <w:szCs w:val="28"/>
        </w:rPr>
      </w:pPr>
      <w:r w:rsidRPr="00253125">
        <w:rPr>
          <w:sz w:val="28"/>
          <w:szCs w:val="28"/>
        </w:rPr>
        <w:t xml:space="preserve">- Giải cá nhân từ 200.000 đồng đến 2.000.000 đồng/giải thưởng. </w:t>
      </w:r>
    </w:p>
    <w:p w14:paraId="345553A1" w14:textId="6F5BFBF7" w:rsidR="005D13EA" w:rsidRPr="004224F3" w:rsidRDefault="000D1F5D" w:rsidP="000F198E">
      <w:pPr>
        <w:spacing w:before="120"/>
        <w:ind w:firstLine="709"/>
        <w:jc w:val="both"/>
      </w:pPr>
      <w:r w:rsidRPr="00253125">
        <w:t>7</w:t>
      </w:r>
      <w:r w:rsidR="005D13EA" w:rsidRPr="00253125">
        <w:rPr>
          <w:lang w:val="vi-VN"/>
        </w:rPr>
        <w:t xml:space="preserve">. Chi tổ chức các lớp đào tạo, tập huấn nâng cao năng lực quản lý, năng lực áp dụng sản xuất sạch hơn trong công nghiệp, đào tạo, bồi dưỡng nghiệp vụ chuyên môn cho giảng viên và cán bộ khuyến công áp dụng theo </w:t>
      </w:r>
      <w:r w:rsidR="00573116" w:rsidRPr="00253125">
        <w:t xml:space="preserve">quy định tại </w:t>
      </w:r>
      <w:r w:rsidR="00573116" w:rsidRPr="004224F3">
        <w:t>Nghị quyết số 28/2023/NQ-HĐND ngày 08 tháng 7 năm 2023 của Hội đồng nhân dân tỉnh</w:t>
      </w:r>
      <w:r w:rsidR="00865203" w:rsidRPr="004224F3">
        <w:t xml:space="preserve"> </w:t>
      </w:r>
      <w:r w:rsidR="00A23A05" w:rsidRPr="004224F3">
        <w:t>Yên Bái</w:t>
      </w:r>
      <w:r w:rsidR="00573116" w:rsidRPr="004224F3">
        <w:t xml:space="preserve"> ban hành Quy định mức chi đào tạo, bồi dưỡng cán bộ, công chức và mức chi hỗ trợ thực hiện cuộc vận động “Toàn dân đoàn kết xây dựng nông thôn mới, đô thị văn minh” trên địa bàn tỉnh </w:t>
      </w:r>
      <w:r w:rsidR="00A23A05" w:rsidRPr="004224F3">
        <w:t>Yên Bái</w:t>
      </w:r>
      <w:r w:rsidR="005D13EA" w:rsidRPr="004224F3">
        <w:rPr>
          <w:lang w:val="vi-VN"/>
        </w:rPr>
        <w:t>.</w:t>
      </w:r>
    </w:p>
    <w:p w14:paraId="144D60E6" w14:textId="1B9144B1" w:rsidR="001C7686" w:rsidRPr="00253125" w:rsidRDefault="000D1F5D" w:rsidP="000F198E">
      <w:pPr>
        <w:spacing w:before="120"/>
        <w:ind w:firstLine="709"/>
        <w:jc w:val="both"/>
      </w:pPr>
      <w:r w:rsidRPr="00253125">
        <w:lastRenderedPageBreak/>
        <w:t>8</w:t>
      </w:r>
      <w:r w:rsidR="001C7686" w:rsidRPr="00253125">
        <w:t xml:space="preserve">. </w:t>
      </w:r>
      <w:r w:rsidR="001C7686" w:rsidRPr="00253125">
        <w:rPr>
          <w:lang w:val="vi-VN"/>
        </w:rPr>
        <w:t xml:space="preserve">Chi tổ chức các khóa đào tạo khởi sự, quản trị doanh nghiệp áp dụng theo Thông tư số 52/2023/TT-BTC ngày 08 tháng 8 năm 2023 của </w:t>
      </w:r>
      <w:r w:rsidR="00865203" w:rsidRPr="00253125">
        <w:t xml:space="preserve">Bộ trưởng </w:t>
      </w:r>
      <w:r w:rsidR="001C7686" w:rsidRPr="00253125">
        <w:rPr>
          <w:lang w:val="vi-VN"/>
        </w:rPr>
        <w:t xml:space="preserve">Bộ Tài chính hướng dẫn cơ chế sử dụng kinh phí ngân sách nhà nước chi thường xuyên hỗ trợ doanh nghiệp nhỏ và vừa theo quy định tại Nghị định số 80/2021/NĐ-CP ngày 26 </w:t>
      </w:r>
      <w:r w:rsidR="00F24FB3" w:rsidRPr="00253125">
        <w:rPr>
          <w:lang w:val="vi-VN"/>
        </w:rPr>
        <w:t>tháng 8 năm 2021 của Chính phủ.</w:t>
      </w:r>
    </w:p>
    <w:p w14:paraId="72DBB3DF" w14:textId="6DE2FD47" w:rsidR="005D13EA" w:rsidRPr="00253125" w:rsidRDefault="000D1F5D" w:rsidP="000F198E">
      <w:pPr>
        <w:tabs>
          <w:tab w:val="left" w:pos="993"/>
        </w:tabs>
        <w:spacing w:before="120"/>
        <w:ind w:firstLine="709"/>
        <w:jc w:val="both"/>
      </w:pPr>
      <w:r w:rsidRPr="00253125">
        <w:t>9</w:t>
      </w:r>
      <w:r w:rsidR="00F24FB3" w:rsidRPr="00253125">
        <w:rPr>
          <w:lang w:val="vi-VN"/>
        </w:rPr>
        <w:t>.</w:t>
      </w:r>
      <w:r w:rsidR="0056492B" w:rsidRPr="00253125">
        <w:t xml:space="preserve"> </w:t>
      </w:r>
      <w:r w:rsidR="005D13EA" w:rsidRPr="00253125">
        <w:rPr>
          <w:lang w:val="vi-VN"/>
        </w:rPr>
        <w:t>Chi ứng dụng công nghệ thông tin áp dụng theo Thôn</w:t>
      </w:r>
      <w:r w:rsidR="00865203" w:rsidRPr="00253125">
        <w:rPr>
          <w:lang w:val="vi-VN"/>
        </w:rPr>
        <w:t>g tư số 194/2012/TT-BTC ngày 1</w:t>
      </w:r>
      <w:r w:rsidR="00865203" w:rsidRPr="00253125">
        <w:t xml:space="preserve">5 tháng </w:t>
      </w:r>
      <w:r w:rsidR="00865203" w:rsidRPr="00253125">
        <w:rPr>
          <w:lang w:val="vi-VN"/>
        </w:rPr>
        <w:t>11</w:t>
      </w:r>
      <w:r w:rsidR="00865203" w:rsidRPr="00253125">
        <w:t xml:space="preserve"> năm </w:t>
      </w:r>
      <w:r w:rsidR="005D13EA" w:rsidRPr="00253125">
        <w:rPr>
          <w:lang w:val="vi-VN"/>
        </w:rPr>
        <w:t xml:space="preserve">2012 của </w:t>
      </w:r>
      <w:r w:rsidR="00865203" w:rsidRPr="00253125">
        <w:t xml:space="preserve">Bộ trưởng </w:t>
      </w:r>
      <w:r w:rsidR="005D13EA" w:rsidRPr="00253125">
        <w:rPr>
          <w:lang w:val="vi-VN"/>
        </w:rPr>
        <w:t xml:space="preserve">Bộ Tài chính hướng dẫn mức chi tạo lập trang thông tin điện tử nhằm duy trì hoạt động thường xuyên của các cơ </w:t>
      </w:r>
      <w:r w:rsidR="00865203" w:rsidRPr="00253125">
        <w:rPr>
          <w:lang w:val="vi-VN"/>
        </w:rPr>
        <w:t xml:space="preserve">quan, đơn vị sử dụng ngân sách </w:t>
      </w:r>
      <w:r w:rsidR="00865203" w:rsidRPr="00253125">
        <w:t>n</w:t>
      </w:r>
      <w:r w:rsidR="005D13EA" w:rsidRPr="00253125">
        <w:rPr>
          <w:lang w:val="vi-VN"/>
        </w:rPr>
        <w:t>hà nước.</w:t>
      </w:r>
    </w:p>
    <w:p w14:paraId="7190694B" w14:textId="12171A2B" w:rsidR="005D13EA" w:rsidRPr="00253125" w:rsidRDefault="000D1F5D" w:rsidP="000F198E">
      <w:pPr>
        <w:spacing w:before="120"/>
        <w:ind w:firstLine="709"/>
        <w:jc w:val="both"/>
      </w:pPr>
      <w:r w:rsidRPr="00253125">
        <w:t>10</w:t>
      </w:r>
      <w:r w:rsidR="005D13EA" w:rsidRPr="00253125">
        <w:rPr>
          <w:lang w:val="vi-VN"/>
        </w:rPr>
        <w:t xml:space="preserve">. Chi thuê chuyên gia áp dụng theo Thông tư số 02/2015/TT-BLĐTBXH ngày 12 tháng 01 năm 2015 của </w:t>
      </w:r>
      <w:r w:rsidR="0056492B" w:rsidRPr="00253125">
        <w:t xml:space="preserve">Bộ trưởng </w:t>
      </w:r>
      <w:r w:rsidR="0056492B" w:rsidRPr="00253125">
        <w:rPr>
          <w:lang w:val="vi-VN"/>
        </w:rPr>
        <w:t>Bộ Lao động</w:t>
      </w:r>
      <w:r w:rsidR="0056492B" w:rsidRPr="00253125">
        <w:t xml:space="preserve"> - </w:t>
      </w:r>
      <w:r w:rsidR="005D13EA" w:rsidRPr="00253125">
        <w:rPr>
          <w:lang w:val="vi-VN"/>
        </w:rPr>
        <w:t>Thương binh và Xã hội quy định mức lương đối với chuyên gia tư vấn trong nước làm cơ sở dự toán gói thầu cung cấp dịch vụ tư vấn áp dụng hình thức hợp đồng theo thời gian sử dụng vốn nhà nước.</w:t>
      </w:r>
    </w:p>
    <w:p w14:paraId="15E7B2F5" w14:textId="1EF10561" w:rsidR="00BA7873" w:rsidRPr="00253125" w:rsidRDefault="001C7686" w:rsidP="000F198E">
      <w:pPr>
        <w:spacing w:before="120"/>
        <w:ind w:firstLine="709"/>
        <w:jc w:val="both"/>
        <w:rPr>
          <w:spacing w:val="-4"/>
        </w:rPr>
      </w:pPr>
      <w:r w:rsidRPr="00253125">
        <w:rPr>
          <w:spacing w:val="-4"/>
        </w:rPr>
        <w:t>1</w:t>
      </w:r>
      <w:r w:rsidR="000D1F5D" w:rsidRPr="00253125">
        <w:rPr>
          <w:spacing w:val="-4"/>
        </w:rPr>
        <w:t>1</w:t>
      </w:r>
      <w:r w:rsidR="00BA7873" w:rsidRPr="00253125">
        <w:rPr>
          <w:spacing w:val="-4"/>
          <w:lang w:val="vi-VN"/>
        </w:rPr>
        <w:t>. Chi nâng cấp cơ sở vật chất</w:t>
      </w:r>
      <w:r w:rsidR="00F24FB3" w:rsidRPr="00253125">
        <w:rPr>
          <w:spacing w:val="-4"/>
        </w:rPr>
        <w:t>, phương tiện làm việc cho các</w:t>
      </w:r>
      <w:r w:rsidR="009B56B7">
        <w:rPr>
          <w:spacing w:val="-4"/>
        </w:rPr>
        <w:t xml:space="preserve"> </w:t>
      </w:r>
      <w:r w:rsidR="004224F3" w:rsidRPr="004224F3">
        <w:rPr>
          <w:spacing w:val="-4"/>
        </w:rPr>
        <w:t>đ</w:t>
      </w:r>
      <w:r w:rsidR="000C46E1" w:rsidRPr="004224F3">
        <w:rPr>
          <w:spacing w:val="-4"/>
        </w:rPr>
        <w:t xml:space="preserve">ơn vị sự nghiệp công lập thực hiện nhiệm vụ khuyến công không trực thuộc </w:t>
      </w:r>
      <w:r w:rsidR="00C636E9" w:rsidRPr="004224F3">
        <w:rPr>
          <w:spacing w:val="-4"/>
        </w:rPr>
        <w:t>S</w:t>
      </w:r>
      <w:r w:rsidR="000C46E1" w:rsidRPr="004224F3">
        <w:rPr>
          <w:spacing w:val="-4"/>
        </w:rPr>
        <w:t xml:space="preserve">ở </w:t>
      </w:r>
      <w:r w:rsidR="00C636E9" w:rsidRPr="004224F3">
        <w:rPr>
          <w:spacing w:val="-4"/>
        </w:rPr>
        <w:t>C</w:t>
      </w:r>
      <w:r w:rsidR="000C46E1" w:rsidRPr="004224F3">
        <w:rPr>
          <w:spacing w:val="-4"/>
        </w:rPr>
        <w:t xml:space="preserve">ông </w:t>
      </w:r>
      <w:r w:rsidR="00C636E9" w:rsidRPr="004224F3">
        <w:rPr>
          <w:spacing w:val="-4"/>
        </w:rPr>
        <w:t>T</w:t>
      </w:r>
      <w:r w:rsidR="000C46E1" w:rsidRPr="004224F3">
        <w:rPr>
          <w:spacing w:val="-4"/>
        </w:rPr>
        <w:t>hương</w:t>
      </w:r>
      <w:r w:rsidR="00BA7873" w:rsidRPr="004224F3">
        <w:rPr>
          <w:spacing w:val="-4"/>
          <w:lang w:val="vi-VN"/>
        </w:rPr>
        <w:t xml:space="preserve">. </w:t>
      </w:r>
      <w:r w:rsidR="00BA7873" w:rsidRPr="00253125">
        <w:rPr>
          <w:spacing w:val="-4"/>
          <w:lang w:val="vi-VN"/>
        </w:rPr>
        <w:t xml:space="preserve">Mức chi theo dự toán được cấp có thẩm quyền phê duyệt theo quy định của Luật Ngân sách Nhà nước và các quy định của pháp luật hiện hành về đầu tư xây dựng và mua sắm tài sản, </w:t>
      </w:r>
      <w:r w:rsidR="00BA7873" w:rsidRPr="00253125">
        <w:rPr>
          <w:spacing w:val="-4"/>
        </w:rPr>
        <w:t>trang thiết bị</w:t>
      </w:r>
      <w:r w:rsidR="00BA7873" w:rsidRPr="00253125">
        <w:rPr>
          <w:spacing w:val="-4"/>
          <w:lang w:val="vi-VN"/>
        </w:rPr>
        <w:t>.</w:t>
      </w:r>
    </w:p>
    <w:p w14:paraId="00B55F82" w14:textId="14B846BD" w:rsidR="007051AD" w:rsidRPr="00253125" w:rsidRDefault="007051AD" w:rsidP="000F198E">
      <w:pPr>
        <w:spacing w:before="120"/>
        <w:ind w:firstLine="709"/>
        <w:jc w:val="both"/>
      </w:pPr>
      <w:r w:rsidRPr="00253125">
        <w:t>12</w:t>
      </w:r>
      <w:r w:rsidRPr="00253125">
        <w:rPr>
          <w:lang w:val="vi-VN"/>
        </w:rPr>
        <w:t>. Chi hỗ trợ thành lập doanh nghiệp sản xuất công nghiệp nông thôn tại các địa bàn có điều kiện kinh tế - xã hội khó khăn và đặc biệt khó khăn theo quy định của pháp luật</w:t>
      </w:r>
      <w:r w:rsidRPr="00253125">
        <w:t xml:space="preserve"> (</w:t>
      </w:r>
      <w:r w:rsidRPr="00253125">
        <w:rPr>
          <w:lang w:val="vi-VN"/>
        </w:rPr>
        <w:t>bao gồm: Hoàn thiện kế hoạch kinh doanh; dự án thành lập doanh nghiệp và chi phí liên quan đến đăng ký thành lập doanh nghiệp</w:t>
      </w:r>
      <w:r w:rsidRPr="00253125">
        <w:t>):</w:t>
      </w:r>
      <w:r w:rsidRPr="00253125">
        <w:rPr>
          <w:lang w:val="vi-VN"/>
        </w:rPr>
        <w:t xml:space="preserve"> Mức hỗ trợ 10 triệu đồng/doanh nghiệp.</w:t>
      </w:r>
    </w:p>
    <w:p w14:paraId="33506B59" w14:textId="5C5FBB64" w:rsidR="006B2E60" w:rsidRDefault="007051AD" w:rsidP="000F198E">
      <w:pPr>
        <w:spacing w:before="120"/>
        <w:ind w:firstLine="709"/>
        <w:jc w:val="both"/>
      </w:pPr>
      <w:r w:rsidRPr="00253125">
        <w:t>13</w:t>
      </w:r>
      <w:r w:rsidRPr="00253125">
        <w:rPr>
          <w:lang w:val="vi-VN"/>
        </w:rPr>
        <w:t xml:space="preserve">. Chi </w:t>
      </w:r>
      <w:r w:rsidR="006B2E60">
        <w:t>hỗ trợ xây dựng mô hình trình diễn kỹ thuật</w:t>
      </w:r>
      <w:r w:rsidR="007466F8">
        <w:t>:</w:t>
      </w:r>
    </w:p>
    <w:p w14:paraId="479E893D" w14:textId="77777777" w:rsidR="007466F8" w:rsidRDefault="007051AD" w:rsidP="007466F8">
      <w:pPr>
        <w:spacing w:before="120"/>
        <w:ind w:firstLine="709"/>
        <w:jc w:val="both"/>
      </w:pPr>
      <w:r w:rsidRPr="00253125">
        <w:rPr>
          <w:lang w:val="vi-VN"/>
        </w:rPr>
        <w:t>a) Mô hình trình diễn để phổ biến công nghệ mới, sản xuất sản phẩm mới</w:t>
      </w:r>
      <w:r w:rsidRPr="00253125">
        <w:t xml:space="preserve"> (</w:t>
      </w:r>
      <w:r w:rsidRPr="00253125">
        <w:rPr>
          <w:lang w:val="vi-VN"/>
        </w:rPr>
        <w:t>bao gồm các chi phí: Xây dựng, mua máy móc thiết bị; hoàn chỉnh tài liệu về quy trình công nghệ, quy trình sản xuất, phục vụ cho việc trình diễn kỹ thuật</w:t>
      </w:r>
      <w:r w:rsidRPr="00253125">
        <w:t xml:space="preserve">): </w:t>
      </w:r>
      <w:r w:rsidRPr="00253125">
        <w:rPr>
          <w:lang w:val="vi-VN"/>
        </w:rPr>
        <w:t xml:space="preserve">Mức hỗ trợ 30% chi phí, nhưng không quá </w:t>
      </w:r>
      <w:r w:rsidRPr="00253125">
        <w:t>500</w:t>
      </w:r>
      <w:r w:rsidRPr="00253125">
        <w:rPr>
          <w:lang w:val="vi-VN"/>
        </w:rPr>
        <w:t xml:space="preserve"> triệu đồng/mô hình;</w:t>
      </w:r>
    </w:p>
    <w:p w14:paraId="081A07D7" w14:textId="77777777" w:rsidR="00F51BE2" w:rsidRDefault="007466F8" w:rsidP="00F51BE2">
      <w:pPr>
        <w:spacing w:before="120"/>
        <w:ind w:firstLine="709"/>
        <w:jc w:val="both"/>
      </w:pPr>
      <w:r>
        <w:t>b</w:t>
      </w:r>
      <w:r w:rsidR="007051AD" w:rsidRPr="00253125">
        <w:rPr>
          <w:lang w:val="vi-VN"/>
        </w:rPr>
        <w:t>) Mô hình của các cơ sở công nghiệp nông thôn đang hoạt động có hiệu quả cần phổ biến tuyên truyền, nhân rộng để các tổ chức, cá nhân khác học tập</w:t>
      </w:r>
      <w:r w:rsidR="007051AD" w:rsidRPr="00253125">
        <w:t xml:space="preserve"> (</w:t>
      </w:r>
      <w:r w:rsidR="007051AD" w:rsidRPr="00253125">
        <w:rPr>
          <w:lang w:val="vi-VN"/>
        </w:rPr>
        <w:t>bao gồm các chi phí: Hoàn chỉnh tài liệu về quy trình công nghệ; hoàn thiện quy trình sản xuất, phục vụ cho việc trình diễn kỹ thuật</w:t>
      </w:r>
      <w:r w:rsidR="007051AD" w:rsidRPr="00253125">
        <w:t>):</w:t>
      </w:r>
      <w:r w:rsidR="007051AD" w:rsidRPr="00253125">
        <w:rPr>
          <w:lang w:val="vi-VN"/>
        </w:rPr>
        <w:t xml:space="preserve"> Mức hỗ trợ 70 triệu đồng/mô hình.</w:t>
      </w:r>
    </w:p>
    <w:p w14:paraId="669CA257" w14:textId="72ECF904" w:rsidR="00B05DDE" w:rsidRDefault="005D2003" w:rsidP="00F51BE2">
      <w:pPr>
        <w:spacing w:before="120"/>
        <w:ind w:firstLine="709"/>
        <w:jc w:val="both"/>
      </w:pPr>
      <w:r w:rsidRPr="00253125">
        <w:t>14</w:t>
      </w:r>
      <w:r w:rsidR="008014F9" w:rsidRPr="00253125">
        <w:rPr>
          <w:lang w:val="vi-VN"/>
        </w:rPr>
        <w:t>. Chi hỗ trợ xây dựng mô hình thí điểm về áp dụng sản xuất sạch hơn trong công nghiệp cho các cơ sở sản xuất công nghiệp</w:t>
      </w:r>
      <w:r w:rsidR="008014F9" w:rsidRPr="00253125">
        <w:t xml:space="preserve"> (</w:t>
      </w:r>
      <w:r w:rsidR="008014F9" w:rsidRPr="00253125">
        <w:rPr>
          <w:lang w:val="vi-VN"/>
        </w:rPr>
        <w:t>bao gồm các chi phí: Thay thế nguyên, nhiên, vật liệu; đổi mới máy móc thiết bị, dây chuyền công nghệ; đào tạo nâng cao năng lực quản lý; đào tạo nâng cao trình độ tay nghề công nhân;</w:t>
      </w:r>
      <w:r w:rsidR="008014F9" w:rsidRPr="00253125">
        <w:t xml:space="preserve"> tiêu thụ sản phẩm;</w:t>
      </w:r>
      <w:r w:rsidR="008014F9" w:rsidRPr="00253125">
        <w:rPr>
          <w:lang w:val="vi-VN"/>
        </w:rPr>
        <w:t xml:space="preserve"> hoàn chỉnh tài liệu về quy trình công nghệ, quy trình sản xuất phục vụ cho việc trình diễn kỹ thuật</w:t>
      </w:r>
      <w:r w:rsidR="008014F9" w:rsidRPr="00253125">
        <w:t>):</w:t>
      </w:r>
      <w:r w:rsidR="008014F9" w:rsidRPr="00253125">
        <w:rPr>
          <w:lang w:val="vi-VN"/>
        </w:rPr>
        <w:t xml:space="preserve"> Mức hỗ trợ 30% chi phí nhưng không quá 300 triệu đồng/mô hình.</w:t>
      </w:r>
    </w:p>
    <w:p w14:paraId="57A343AD" w14:textId="6217FDEB" w:rsidR="007466F8" w:rsidRPr="00253125" w:rsidRDefault="00F51BE2" w:rsidP="007466F8">
      <w:pPr>
        <w:spacing w:before="120"/>
        <w:ind w:firstLine="709"/>
        <w:jc w:val="both"/>
      </w:pPr>
      <w:r>
        <w:lastRenderedPageBreak/>
        <w:t>15.</w:t>
      </w:r>
      <w:r w:rsidR="007466F8">
        <w:t xml:space="preserve"> </w:t>
      </w:r>
      <w:r w:rsidR="007466F8" w:rsidRPr="00253125">
        <w:rPr>
          <w:lang w:val="vi-VN"/>
        </w:rPr>
        <w:t>Chi hỗ trợ ứng dụng máy móc thiết bị tiên tiến, chuyển giao công nghệ, tiến bộ khoa học kỹ thuật vào sản xuất công nghiệp - tiểu thủ công nghiệp</w:t>
      </w:r>
      <w:r w:rsidR="007466F8" w:rsidRPr="00253125">
        <w:t>:</w:t>
      </w:r>
      <w:r w:rsidR="007466F8" w:rsidRPr="00253125">
        <w:rPr>
          <w:lang w:val="vi-VN"/>
        </w:rPr>
        <w:t xml:space="preserve"> Mức hỗ trợ 50% chi phí, nhưng không quá 200 triệu đồng/cơ sở. Trường hợp chi hỗ trợ dây chuyền công nghệ thì mức hỗ trợ </w:t>
      </w:r>
      <w:r w:rsidR="007466F8" w:rsidRPr="00253125">
        <w:t>bằng</w:t>
      </w:r>
      <w:r w:rsidR="007466F8" w:rsidRPr="00253125">
        <w:rPr>
          <w:lang w:val="vi-VN"/>
        </w:rPr>
        <w:t xml:space="preserve"> 1,5 lần mức hỗ trợ ứng dụng máy móc thiết bị tiên tiến, chuyển giao công nghệ, tiến bộ khoa học kỹ thuật vào sản xuất công nghiệp - tiểu thủ công nghiệp.</w:t>
      </w:r>
    </w:p>
    <w:p w14:paraId="4FC700E6" w14:textId="6FB62ADD" w:rsidR="00B05DDE" w:rsidRDefault="005D2003" w:rsidP="000F198E">
      <w:pPr>
        <w:spacing w:before="120"/>
        <w:ind w:firstLine="567"/>
        <w:jc w:val="both"/>
      </w:pPr>
      <w:r w:rsidRPr="00253125">
        <w:t>16</w:t>
      </w:r>
      <w:r w:rsidR="008014F9" w:rsidRPr="00253125">
        <w:rPr>
          <w:lang w:val="vi-VN"/>
        </w:rPr>
        <w:t>. Chi hỗ trợ tổ chức hội chợ triển lãm hàng công nghiệp nông thôn, hàng thủ công mỹ nghệ trong nước, bao gồm: Hỗ trợ 100% chi phí thuê gian hàng, chi thông tin tuyên truyền và chi hoạt động của Ban tổ chức hội chợ triển lãm trên cơ sở giá đấu thầu hoặc trường hợp không đủ điều kiện đấu thầu thì theo giá được cấp có thẩm quyền phê duyệt.</w:t>
      </w:r>
    </w:p>
    <w:p w14:paraId="338082A3" w14:textId="77777777" w:rsidR="00B05DDE" w:rsidRDefault="008014F9" w:rsidP="000F198E">
      <w:pPr>
        <w:spacing w:before="120"/>
        <w:ind w:firstLine="567"/>
        <w:jc w:val="both"/>
      </w:pPr>
      <w:r w:rsidRPr="00253125">
        <w:rPr>
          <w:lang w:val="vi-VN"/>
        </w:rPr>
        <w:t>Trường hợp các cơ sở công nghiệp nông thôn tham gia hội chợ, triển lãm khác trong nước</w:t>
      </w:r>
      <w:r w:rsidRPr="00253125">
        <w:t xml:space="preserve">: </w:t>
      </w:r>
      <w:r w:rsidRPr="00253125">
        <w:rPr>
          <w:lang w:val="vi-VN"/>
        </w:rPr>
        <w:t>Mức hỗ trợ 80% giá thuê gian hàng.</w:t>
      </w:r>
    </w:p>
    <w:p w14:paraId="70B6F813" w14:textId="77777777" w:rsidR="00B05DDE" w:rsidRDefault="005D2003" w:rsidP="000F198E">
      <w:pPr>
        <w:spacing w:before="120"/>
        <w:ind w:firstLine="567"/>
        <w:jc w:val="both"/>
      </w:pPr>
      <w:r w:rsidRPr="00253125">
        <w:t>17</w:t>
      </w:r>
      <w:r w:rsidR="008014F9" w:rsidRPr="00253125">
        <w:rPr>
          <w:lang w:val="vi-VN"/>
        </w:rPr>
        <w:t xml:space="preserve">. Chi tổ chức, tham gia hội chợ triển lãm cho các cơ sở công nghiệp nông thôn tại nước ngoài. Hỗ trợ 100% các khoản chi phí, bao gồm: Thuê mặt bằng, thiết kế, dàn dựng gian hàng; trang trí chung của khu vực </w:t>
      </w:r>
      <w:r w:rsidR="008014F9" w:rsidRPr="00253125">
        <w:t xml:space="preserve">tỉnh </w:t>
      </w:r>
      <w:r w:rsidR="002F7916">
        <w:t>Lào Cai</w:t>
      </w:r>
      <w:r w:rsidR="008014F9" w:rsidRPr="00253125">
        <w:rPr>
          <w:lang w:val="vi-VN"/>
        </w:rPr>
        <w:t xml:space="preserve">; chi phí tổ chức khai mạc nếu là hội chợ triển lãm riêng của </w:t>
      </w:r>
      <w:r w:rsidR="008014F9" w:rsidRPr="00253125">
        <w:t xml:space="preserve">tỉnh </w:t>
      </w:r>
      <w:r w:rsidR="002F7916">
        <w:t>Lào Cai</w:t>
      </w:r>
      <w:r w:rsidR="008014F9" w:rsidRPr="00253125">
        <w:rPr>
          <w:lang w:val="vi-VN"/>
        </w:rPr>
        <w:t xml:space="preserve"> (giấy mời, đón tiếp, trang trí, âm thanh, ánh sáng, thông tin tuyên truyền); chi phí tổ chức hội thảo, trình diễn sản phẩm (thuê hội trường, thiết bị, trang trí, khánh tiết); chi phí cho cán bộ tổ chức chương trình. Các khoản chi phí được xác định trên cơ sở giá đấu thầu hoặc trường hợp không đủ điều kiện đấu thầu thì theo giá được cấp có thẩm quyền phê duyệt.</w:t>
      </w:r>
    </w:p>
    <w:p w14:paraId="5644C2DB" w14:textId="77777777" w:rsidR="00B05DDE" w:rsidRDefault="005D2003" w:rsidP="000F198E">
      <w:pPr>
        <w:spacing w:before="120"/>
        <w:ind w:firstLine="567"/>
        <w:jc w:val="both"/>
      </w:pPr>
      <w:r w:rsidRPr="00253125">
        <w:t>18</w:t>
      </w:r>
      <w:r w:rsidR="008014F9" w:rsidRPr="00253125">
        <w:rPr>
          <w:lang w:val="vi-VN"/>
        </w:rPr>
        <w:t>. Chi hỗ trợ 100% chi phí vé máy bay cho các cơ sở công nghiệp nông thôn đi tham gia khảo sát, học tập kinh nghiệm tại nước ngoài. Số người được hỗ trợ theo quyết định của cơ quan có thẩm quyền.</w:t>
      </w:r>
    </w:p>
    <w:p w14:paraId="75596125" w14:textId="65A717B1" w:rsidR="008014F9" w:rsidRPr="00253125" w:rsidRDefault="005D2003" w:rsidP="000F198E">
      <w:pPr>
        <w:spacing w:before="120"/>
        <w:ind w:firstLine="567"/>
        <w:jc w:val="both"/>
      </w:pPr>
      <w:r w:rsidRPr="00253125">
        <w:t>19</w:t>
      </w:r>
      <w:r w:rsidR="008014F9" w:rsidRPr="00253125">
        <w:rPr>
          <w:lang w:val="vi-VN"/>
        </w:rPr>
        <w:t xml:space="preserve">. Chi tổ chức bình chọn và cấp giấy chứng nhận sản phẩm công nghiệp nông thôn tiêu biểu cấp </w:t>
      </w:r>
      <w:r w:rsidR="004B24D7">
        <w:t>xã</w:t>
      </w:r>
      <w:r w:rsidR="008014F9" w:rsidRPr="00253125">
        <w:rPr>
          <w:lang w:val="vi-VN"/>
        </w:rPr>
        <w:t>, tỉnh:</w:t>
      </w:r>
    </w:p>
    <w:p w14:paraId="00F0B40B" w14:textId="1FC08194" w:rsidR="008014F9" w:rsidRPr="00253125" w:rsidRDefault="008014F9" w:rsidP="000F198E">
      <w:pPr>
        <w:spacing w:before="120"/>
        <w:ind w:firstLine="709"/>
        <w:jc w:val="both"/>
      </w:pPr>
      <w:r w:rsidRPr="00253125">
        <w:rPr>
          <w:lang w:val="vi-VN"/>
        </w:rPr>
        <w:t xml:space="preserve">a) Chi tổ chức bình chọn và cấp giấy chứng nhận sản phẩm công nghiệp nông thôn tiêu biểu cấp </w:t>
      </w:r>
      <w:r w:rsidR="004B24D7">
        <w:t>xã</w:t>
      </w:r>
      <w:r w:rsidRPr="00253125">
        <w:rPr>
          <w:lang w:val="vi-VN"/>
        </w:rPr>
        <w:t>, tỉnh</w:t>
      </w:r>
      <w:r w:rsidRPr="00253125">
        <w:t>: Đ</w:t>
      </w:r>
      <w:r w:rsidRPr="00253125">
        <w:rPr>
          <w:lang w:val="vi-VN"/>
        </w:rPr>
        <w:t xml:space="preserve">ối với cấp </w:t>
      </w:r>
      <w:r w:rsidR="001768D2">
        <w:t>xã</w:t>
      </w:r>
      <w:r w:rsidRPr="00253125">
        <w:rPr>
          <w:lang w:val="vi-VN"/>
        </w:rPr>
        <w:t xml:space="preserve"> hỗ trợ 40 triệu đồng/lần, đối với cấp tỉnh</w:t>
      </w:r>
      <w:r w:rsidRPr="00253125">
        <w:t xml:space="preserve"> hỗ trợ </w:t>
      </w:r>
      <w:r w:rsidRPr="00253125">
        <w:rPr>
          <w:lang w:val="vi-VN"/>
        </w:rPr>
        <w:t>80 triệu đồng/lần;</w:t>
      </w:r>
    </w:p>
    <w:p w14:paraId="2D37B72E" w14:textId="43AF0E63" w:rsidR="008014F9" w:rsidRPr="00253125" w:rsidRDefault="008014F9" w:rsidP="000F198E">
      <w:pPr>
        <w:spacing w:before="120"/>
        <w:ind w:firstLine="709"/>
        <w:jc w:val="both"/>
      </w:pPr>
      <w:r w:rsidRPr="00253125">
        <w:rPr>
          <w:lang w:val="vi-VN"/>
        </w:rPr>
        <w:t>b) Chi thưởng cho sản phẩm được công nhận sản phẩm công nghiệp nông thôn tiêu biểu</w:t>
      </w:r>
      <w:r w:rsidRPr="00253125">
        <w:t xml:space="preserve"> (bao gồm:</w:t>
      </w:r>
      <w:r w:rsidRPr="00253125">
        <w:rPr>
          <w:lang w:val="vi-VN"/>
        </w:rPr>
        <w:t xml:space="preserve"> Giấy chứng nhận, khung, kỉ niệm chương và tiền thưởng</w:t>
      </w:r>
      <w:r w:rsidRPr="00253125">
        <w:t>):</w:t>
      </w:r>
      <w:r w:rsidRPr="00253125">
        <w:rPr>
          <w:lang w:val="vi-VN"/>
        </w:rPr>
        <w:t xml:space="preserve"> </w:t>
      </w:r>
      <w:r w:rsidRPr="00253125">
        <w:t>Đạt giải</w:t>
      </w:r>
      <w:r w:rsidRPr="00253125">
        <w:rPr>
          <w:lang w:val="vi-VN"/>
        </w:rPr>
        <w:t xml:space="preserve"> cấp </w:t>
      </w:r>
      <w:r w:rsidR="001768D2">
        <w:t>xã</w:t>
      </w:r>
      <w:r w:rsidRPr="00253125">
        <w:rPr>
          <w:lang w:val="vi-VN"/>
        </w:rPr>
        <w:t xml:space="preserve"> thưởng 02 triệu đồng/sản phẩm; </w:t>
      </w:r>
      <w:r w:rsidRPr="00253125">
        <w:t>đạt giải</w:t>
      </w:r>
      <w:r w:rsidRPr="00253125">
        <w:rPr>
          <w:lang w:val="vi-VN"/>
        </w:rPr>
        <w:t xml:space="preserve"> cấp tỉnh thưởng 03 triệu đồng/sản phẩm.</w:t>
      </w:r>
    </w:p>
    <w:p w14:paraId="08A6F291" w14:textId="3FA8BB0B" w:rsidR="008014F9" w:rsidRPr="00253125" w:rsidRDefault="005D2003" w:rsidP="000F198E">
      <w:pPr>
        <w:spacing w:before="120"/>
        <w:ind w:firstLine="709"/>
        <w:jc w:val="both"/>
      </w:pPr>
      <w:r w:rsidRPr="00253125">
        <w:t>20</w:t>
      </w:r>
      <w:r w:rsidR="008014F9" w:rsidRPr="00253125">
        <w:rPr>
          <w:lang w:val="vi-VN"/>
        </w:rPr>
        <w:t>. Chi hỗ trợ xây dựng và đăng ký nhãn hiệu đối với các sản phẩm công nghiệp nông thôn</w:t>
      </w:r>
      <w:r w:rsidR="008014F9" w:rsidRPr="00253125">
        <w:t>:</w:t>
      </w:r>
      <w:r w:rsidR="008014F9" w:rsidRPr="00253125">
        <w:rPr>
          <w:lang w:val="vi-VN"/>
        </w:rPr>
        <w:t xml:space="preserve"> Mức hỗ trợ 35 triệu đồng/nhãn hiệu.</w:t>
      </w:r>
    </w:p>
    <w:p w14:paraId="344053AC" w14:textId="28509F5D" w:rsidR="005D2003" w:rsidRPr="00253125" w:rsidRDefault="005D2003" w:rsidP="000F198E">
      <w:pPr>
        <w:spacing w:before="120"/>
        <w:ind w:firstLine="709"/>
        <w:jc w:val="both"/>
      </w:pPr>
      <w:r w:rsidRPr="00253125">
        <w:t>21</w:t>
      </w:r>
      <w:r w:rsidRPr="00253125">
        <w:rPr>
          <w:lang w:val="vi-VN"/>
        </w:rPr>
        <w:t>. Chi hỗ trợ thuê tư vấn, trợ giúp các cơ sở công nghiệp nông thôn trong các lĩnh vực: Lập dự án đầu tư; marketing; quản lý sản xuất, tài chính, kế toán, nhân lực; thiết kế mẫu mã, bao bì đóng gói; ứng dụng công nghệ, thiết bị mới</w:t>
      </w:r>
      <w:r w:rsidRPr="00253125">
        <w:t>:</w:t>
      </w:r>
      <w:r w:rsidRPr="00253125">
        <w:rPr>
          <w:lang w:val="vi-VN"/>
        </w:rPr>
        <w:t xml:space="preserve"> Mức hỗ trợ 50% chi phí, nhưng không quá 30 triệu đồng/cơ sở.</w:t>
      </w:r>
    </w:p>
    <w:p w14:paraId="4866B03C" w14:textId="3AFE2C74" w:rsidR="005D2003" w:rsidRDefault="005D2003" w:rsidP="000F198E">
      <w:pPr>
        <w:spacing w:before="120"/>
        <w:ind w:firstLine="709"/>
        <w:jc w:val="both"/>
      </w:pPr>
      <w:r w:rsidRPr="00253125">
        <w:lastRenderedPageBreak/>
        <w:t>22</w:t>
      </w:r>
      <w:r w:rsidRPr="00253125">
        <w:rPr>
          <w:lang w:val="vi-VN"/>
        </w:rPr>
        <w:t>. Chi xây dựng các chương trình truyền hình, truyền thanh; xuất bản các bản tin ấn phẩm; tờ rơi, tờ gấp và các hình thức thông tin đại chúng khác</w:t>
      </w:r>
      <w:r w:rsidRPr="00253125">
        <w:t xml:space="preserve">: </w:t>
      </w:r>
      <w:r w:rsidRPr="00253125">
        <w:rPr>
          <w:lang w:val="vi-VN"/>
        </w:rPr>
        <w:t>Mức chi thực hiện theo hình thức hợp đồng với cơ quan tuyên truyền và cơ quan thông tin đại chúng theo phương thức đấu thầu, trường hợp đặt hàng</w:t>
      </w:r>
      <w:r w:rsidRPr="00253125">
        <w:t xml:space="preserve">, </w:t>
      </w:r>
      <w:r w:rsidRPr="00253125">
        <w:rPr>
          <w:lang w:val="vi-VN"/>
        </w:rPr>
        <w:t>giao nhiệm vụ thực hiện theo đơn giá được cấp thẩm quyền phê duyệt.</w:t>
      </w:r>
    </w:p>
    <w:p w14:paraId="1E26B393" w14:textId="77777777" w:rsidR="007E18E6" w:rsidRPr="00253125" w:rsidRDefault="007E18E6" w:rsidP="007E18E6">
      <w:pPr>
        <w:pStyle w:val="NormalWeb"/>
        <w:shd w:val="clear" w:color="auto" w:fill="FFFFFF"/>
        <w:spacing w:before="0" w:beforeAutospacing="0" w:after="120" w:afterAutospacing="0" w:line="340" w:lineRule="exact"/>
        <w:ind w:firstLine="709"/>
        <w:jc w:val="both"/>
        <w:rPr>
          <w:sz w:val="28"/>
          <w:szCs w:val="28"/>
        </w:rPr>
      </w:pPr>
      <w:r w:rsidRPr="00253125">
        <w:rPr>
          <w:sz w:val="28"/>
          <w:szCs w:val="28"/>
        </w:rPr>
        <w:t>23</w:t>
      </w:r>
      <w:r w:rsidRPr="00253125">
        <w:rPr>
          <w:sz w:val="28"/>
          <w:szCs w:val="28"/>
          <w:lang w:val="vi-VN"/>
        </w:rPr>
        <w:t>. Chi hỗ trợ để thành lập hội, hiệp hội ngành nghề cấp tỉnh</w:t>
      </w:r>
      <w:r w:rsidRPr="00253125">
        <w:rPr>
          <w:sz w:val="28"/>
          <w:szCs w:val="28"/>
        </w:rPr>
        <w:t>:</w:t>
      </w:r>
      <w:r w:rsidRPr="00253125">
        <w:rPr>
          <w:sz w:val="28"/>
          <w:szCs w:val="28"/>
          <w:lang w:val="vi-VN"/>
        </w:rPr>
        <w:t xml:space="preserve"> </w:t>
      </w:r>
      <w:r w:rsidRPr="00253125">
        <w:rPr>
          <w:sz w:val="28"/>
          <w:szCs w:val="28"/>
        </w:rPr>
        <w:t>Mức h</w:t>
      </w:r>
      <w:r w:rsidRPr="00253125">
        <w:rPr>
          <w:sz w:val="28"/>
          <w:szCs w:val="28"/>
          <w:lang w:val="vi-VN"/>
        </w:rPr>
        <w:t xml:space="preserve">ỗ trợ 30% chi phí thành lập hội, hiệp hội cấp tỉnh nhưng không quá </w:t>
      </w:r>
      <w:r w:rsidRPr="00253125">
        <w:rPr>
          <w:sz w:val="28"/>
          <w:szCs w:val="28"/>
        </w:rPr>
        <w:t>7</w:t>
      </w:r>
      <w:r w:rsidRPr="00253125">
        <w:rPr>
          <w:sz w:val="28"/>
          <w:szCs w:val="28"/>
          <w:lang w:val="vi-VN"/>
        </w:rPr>
        <w:t xml:space="preserve">0 triệu đồng/hội, hiệp hội </w:t>
      </w:r>
    </w:p>
    <w:p w14:paraId="2CE6BB8E" w14:textId="77777777" w:rsidR="007E18E6" w:rsidRPr="00253125" w:rsidRDefault="007E18E6" w:rsidP="007E18E6">
      <w:pPr>
        <w:pStyle w:val="NormalWeb"/>
        <w:shd w:val="clear" w:color="auto" w:fill="FFFFFF"/>
        <w:spacing w:before="0" w:beforeAutospacing="0" w:after="120" w:afterAutospacing="0" w:line="340" w:lineRule="exact"/>
        <w:ind w:firstLine="709"/>
        <w:jc w:val="both"/>
        <w:rPr>
          <w:sz w:val="28"/>
          <w:szCs w:val="28"/>
          <w:lang w:val="vi-VN"/>
        </w:rPr>
      </w:pPr>
      <w:r w:rsidRPr="00253125">
        <w:rPr>
          <w:sz w:val="28"/>
          <w:szCs w:val="28"/>
        </w:rPr>
        <w:t>24</w:t>
      </w:r>
      <w:r w:rsidRPr="00253125">
        <w:rPr>
          <w:sz w:val="28"/>
          <w:szCs w:val="28"/>
          <w:lang w:val="vi-VN"/>
        </w:rPr>
        <w:t>. Chi hỗ trợ để hình thành cụm liên kết doanh nghiệp công nghiệp</w:t>
      </w:r>
      <w:r w:rsidRPr="00253125">
        <w:rPr>
          <w:sz w:val="28"/>
          <w:szCs w:val="28"/>
        </w:rPr>
        <w:t>:</w:t>
      </w:r>
      <w:r w:rsidRPr="00253125">
        <w:rPr>
          <w:sz w:val="28"/>
          <w:szCs w:val="28"/>
          <w:lang w:val="vi-VN"/>
        </w:rPr>
        <w:t xml:space="preserve"> Mức hỗ trợ 50% chi phí nhưng không quá 150 triệu đồng/cụm liên kết.</w:t>
      </w:r>
    </w:p>
    <w:p w14:paraId="05679EBB" w14:textId="77777777" w:rsidR="007E18E6" w:rsidRPr="00253125" w:rsidRDefault="007E18E6" w:rsidP="007E18E6">
      <w:pPr>
        <w:pStyle w:val="NormalWeb"/>
        <w:shd w:val="clear" w:color="auto" w:fill="FFFFFF"/>
        <w:spacing w:before="0" w:beforeAutospacing="0" w:after="120" w:afterAutospacing="0" w:line="340" w:lineRule="exact"/>
        <w:ind w:firstLine="709"/>
        <w:jc w:val="both"/>
        <w:rPr>
          <w:sz w:val="28"/>
          <w:szCs w:val="28"/>
          <w:lang w:val="vi-VN"/>
        </w:rPr>
      </w:pPr>
      <w:r w:rsidRPr="00253125">
        <w:rPr>
          <w:sz w:val="28"/>
          <w:szCs w:val="28"/>
        </w:rPr>
        <w:t>25</w:t>
      </w:r>
      <w:r w:rsidRPr="00253125">
        <w:rPr>
          <w:sz w:val="28"/>
          <w:szCs w:val="28"/>
          <w:lang w:val="vi-VN"/>
        </w:rPr>
        <w:t>. Chi hỗ trợ lãi suất vốn vay cho các cơ sở công nghiệp nông thôn gây ô nhiễm môi trường di dời vào các khu, cụm công nghiệp (hỗ trợ sau khi cơ sở công nghiệp nông thôn đã hoàn thành việc đầu tư)</w:t>
      </w:r>
      <w:r w:rsidRPr="00253125">
        <w:rPr>
          <w:sz w:val="28"/>
          <w:szCs w:val="28"/>
        </w:rPr>
        <w:t>:</w:t>
      </w:r>
      <w:r w:rsidRPr="00253125">
        <w:rPr>
          <w:sz w:val="28"/>
          <w:szCs w:val="28"/>
          <w:lang w:val="vi-VN"/>
        </w:rPr>
        <w:t xml:space="preserve"> Mức hỗ trợ </w:t>
      </w:r>
      <w:r w:rsidRPr="00253125">
        <w:rPr>
          <w:sz w:val="28"/>
          <w:szCs w:val="28"/>
        </w:rPr>
        <w:t>3</w:t>
      </w:r>
      <w:r w:rsidRPr="00253125">
        <w:rPr>
          <w:sz w:val="28"/>
          <w:szCs w:val="28"/>
          <w:lang w:val="vi-VN"/>
        </w:rPr>
        <w:t xml:space="preserve">0% lãi suất cho các khoản vay để đầu tư nhà, xưởng, máy móc, thiết bị, dây chuyền công nghệ trong 02 năm đầu nhưng không quá </w:t>
      </w:r>
      <w:r w:rsidRPr="00253125">
        <w:rPr>
          <w:sz w:val="28"/>
          <w:szCs w:val="28"/>
        </w:rPr>
        <w:t>3</w:t>
      </w:r>
      <w:r w:rsidRPr="00253125">
        <w:rPr>
          <w:sz w:val="28"/>
          <w:szCs w:val="28"/>
          <w:lang w:val="vi-VN"/>
        </w:rPr>
        <w:t>00 triệu đồng/cơ sở. Việc hỗ trợ lãi suất áp dụng đối với các khoản vay trung hạn và dài hạn bằng đồng Việt Nam trả nợ trước hoặc trong hạn, không áp dụng đối với các khoản vay đã quá thời hạn trả nợ theo hợp đồng tín dụng. Với mức lãi suất cho vay thấp nhất trong khung lãi suất áp dụng cho các khoản vốn đầu tư phục vụ cho hoạt động sản xuất kinh doanh cùng kỳ hạn và cùng thời kỳ của Ngân hàng phát triển Việt Nam.</w:t>
      </w:r>
    </w:p>
    <w:p w14:paraId="4B46A677" w14:textId="77777777" w:rsidR="007E18E6" w:rsidRPr="00253125" w:rsidRDefault="007E18E6" w:rsidP="007E18E6">
      <w:pPr>
        <w:pStyle w:val="NormalWeb"/>
        <w:shd w:val="clear" w:color="auto" w:fill="FFFFFF"/>
        <w:spacing w:before="0" w:beforeAutospacing="0" w:after="120" w:afterAutospacing="0" w:line="340" w:lineRule="exact"/>
        <w:ind w:firstLine="709"/>
        <w:jc w:val="both"/>
        <w:rPr>
          <w:sz w:val="28"/>
          <w:szCs w:val="28"/>
          <w:lang w:val="vi-VN"/>
        </w:rPr>
      </w:pPr>
      <w:r w:rsidRPr="00253125">
        <w:rPr>
          <w:sz w:val="28"/>
          <w:szCs w:val="28"/>
        </w:rPr>
        <w:t>26</w:t>
      </w:r>
      <w:r w:rsidRPr="00253125">
        <w:rPr>
          <w:sz w:val="28"/>
          <w:szCs w:val="28"/>
          <w:lang w:val="vi-VN"/>
        </w:rPr>
        <w:t>. Chi hỗ trợ sửa chữa, nâng cấp hệ thống xử lý ô nhiễm môi trường tại cơ sở công nghiệp nông thôn</w:t>
      </w:r>
      <w:r w:rsidRPr="00253125">
        <w:rPr>
          <w:sz w:val="28"/>
          <w:szCs w:val="28"/>
        </w:rPr>
        <w:t>:</w:t>
      </w:r>
      <w:r w:rsidRPr="00253125">
        <w:rPr>
          <w:sz w:val="28"/>
          <w:szCs w:val="28"/>
          <w:lang w:val="vi-VN"/>
        </w:rPr>
        <w:t xml:space="preserve"> Mức hỗ trợ 30% chi phí, nhưng không quá </w:t>
      </w:r>
      <w:r w:rsidRPr="00253125">
        <w:rPr>
          <w:sz w:val="28"/>
          <w:szCs w:val="28"/>
        </w:rPr>
        <w:t>2</w:t>
      </w:r>
      <w:r w:rsidRPr="00253125">
        <w:rPr>
          <w:sz w:val="28"/>
          <w:szCs w:val="28"/>
          <w:lang w:val="vi-VN"/>
        </w:rPr>
        <w:t>00 triệu đồng/cơ sở.</w:t>
      </w:r>
    </w:p>
    <w:p w14:paraId="70AE30C1" w14:textId="77777777" w:rsidR="007E18E6" w:rsidRDefault="007E18E6" w:rsidP="007E18E6">
      <w:pPr>
        <w:pStyle w:val="NormalWeb"/>
        <w:shd w:val="clear" w:color="auto" w:fill="FFFFFF"/>
        <w:spacing w:before="0" w:beforeAutospacing="0" w:after="120" w:afterAutospacing="0" w:line="340" w:lineRule="exact"/>
        <w:ind w:firstLine="709"/>
        <w:jc w:val="both"/>
        <w:rPr>
          <w:sz w:val="28"/>
          <w:szCs w:val="28"/>
        </w:rPr>
      </w:pPr>
      <w:r w:rsidRPr="00253125">
        <w:rPr>
          <w:sz w:val="28"/>
          <w:szCs w:val="28"/>
        </w:rPr>
        <w:t>27</w:t>
      </w:r>
      <w:r w:rsidRPr="00253125">
        <w:rPr>
          <w:sz w:val="28"/>
          <w:szCs w:val="28"/>
          <w:lang w:val="vi-VN"/>
        </w:rPr>
        <w:t>. Chi hỗ trợ sửa chữa, nâng cấp hệ thống xử lý ô nhiễm môi trường tại các cụm công nghiệp</w:t>
      </w:r>
      <w:r w:rsidRPr="00253125">
        <w:rPr>
          <w:sz w:val="28"/>
          <w:szCs w:val="28"/>
        </w:rPr>
        <w:t>:</w:t>
      </w:r>
      <w:r w:rsidRPr="00253125">
        <w:rPr>
          <w:sz w:val="28"/>
          <w:szCs w:val="28"/>
          <w:lang w:val="vi-VN"/>
        </w:rPr>
        <w:t xml:space="preserve"> Mức hỗ trợ 30% chi phí, nhưng không quá </w:t>
      </w:r>
      <w:r w:rsidRPr="00253125">
        <w:rPr>
          <w:sz w:val="28"/>
          <w:szCs w:val="28"/>
        </w:rPr>
        <w:t>300</w:t>
      </w:r>
      <w:r w:rsidRPr="00253125">
        <w:rPr>
          <w:sz w:val="28"/>
          <w:szCs w:val="28"/>
          <w:lang w:val="vi-VN"/>
        </w:rPr>
        <w:t xml:space="preserve"> triệu đồng/cụm công nghiệp.</w:t>
      </w:r>
    </w:p>
    <w:p w14:paraId="6FAF83D0" w14:textId="2C8893DE" w:rsidR="007E18E6" w:rsidRPr="004224F3" w:rsidRDefault="00B05DDE" w:rsidP="007E18E6">
      <w:pPr>
        <w:pStyle w:val="NormalWeb"/>
        <w:shd w:val="clear" w:color="auto" w:fill="FFFFFF"/>
        <w:spacing w:before="0" w:beforeAutospacing="0" w:after="120" w:afterAutospacing="0" w:line="340" w:lineRule="exact"/>
        <w:ind w:firstLine="709"/>
        <w:jc w:val="both"/>
        <w:rPr>
          <w:spacing w:val="-4"/>
          <w:sz w:val="28"/>
          <w:szCs w:val="28"/>
        </w:rPr>
      </w:pPr>
      <w:r w:rsidRPr="004224F3">
        <w:rPr>
          <w:spacing w:val="-4"/>
          <w:sz w:val="28"/>
          <w:szCs w:val="28"/>
        </w:rPr>
        <w:t>2</w:t>
      </w:r>
      <w:r w:rsidR="007E18E6" w:rsidRPr="004224F3">
        <w:rPr>
          <w:spacing w:val="-4"/>
          <w:sz w:val="28"/>
          <w:szCs w:val="28"/>
        </w:rPr>
        <w:t>8</w:t>
      </w:r>
      <w:r w:rsidR="00B55CCB" w:rsidRPr="004224F3">
        <w:rPr>
          <w:spacing w:val="-4"/>
          <w:sz w:val="28"/>
          <w:szCs w:val="28"/>
          <w:lang w:val="vi-VN"/>
        </w:rPr>
        <w:t>. Chi tổ chức các lớp bồi dưỡng, tập huấn, đào tạo:</w:t>
      </w:r>
    </w:p>
    <w:p w14:paraId="602BA8A7" w14:textId="77777777" w:rsidR="007E18E6" w:rsidRPr="004224F3" w:rsidRDefault="00B55CCB" w:rsidP="007E18E6">
      <w:pPr>
        <w:pStyle w:val="NormalWeb"/>
        <w:shd w:val="clear" w:color="auto" w:fill="FFFFFF"/>
        <w:spacing w:before="0" w:beforeAutospacing="0" w:after="120" w:afterAutospacing="0" w:line="340" w:lineRule="exact"/>
        <w:ind w:firstLine="709"/>
        <w:jc w:val="both"/>
        <w:rPr>
          <w:sz w:val="28"/>
          <w:szCs w:val="28"/>
        </w:rPr>
      </w:pPr>
      <w:r w:rsidRPr="004224F3">
        <w:rPr>
          <w:sz w:val="28"/>
          <w:szCs w:val="28"/>
          <w:lang w:val="vi-VN"/>
        </w:rPr>
        <w:t xml:space="preserve">a) Chi đào tạo nâng cao tay nghề cho người lao động áp dụng theo Thông tư số 152/2016/TT-BTC ngày 17 tháng 10 năm 2016 của </w:t>
      </w:r>
      <w:r w:rsidR="008A5E76" w:rsidRPr="004224F3">
        <w:rPr>
          <w:sz w:val="28"/>
          <w:szCs w:val="28"/>
        </w:rPr>
        <w:t xml:space="preserve">Bộ trưởng </w:t>
      </w:r>
      <w:r w:rsidRPr="004224F3">
        <w:rPr>
          <w:sz w:val="28"/>
          <w:szCs w:val="28"/>
          <w:lang w:val="vi-VN"/>
        </w:rPr>
        <w:t>Bộ Tài chính quy định quản lý và sử dụng kinh phí hỗ trợ đào tạo trình độ sơ cấp và đào tạo dưới 3 tháng;</w:t>
      </w:r>
    </w:p>
    <w:p w14:paraId="0BF3F0DB" w14:textId="06009A49" w:rsidR="00B55CCB" w:rsidRPr="004224F3" w:rsidRDefault="00B55CCB" w:rsidP="007E18E6">
      <w:pPr>
        <w:pStyle w:val="NormalWeb"/>
        <w:shd w:val="clear" w:color="auto" w:fill="FFFFFF"/>
        <w:spacing w:before="0" w:beforeAutospacing="0" w:after="120" w:afterAutospacing="0" w:line="340" w:lineRule="exact"/>
        <w:ind w:firstLine="709"/>
        <w:jc w:val="both"/>
        <w:rPr>
          <w:sz w:val="28"/>
          <w:szCs w:val="28"/>
          <w:lang w:val="vi-VN"/>
        </w:rPr>
      </w:pPr>
      <w:r w:rsidRPr="004224F3">
        <w:rPr>
          <w:sz w:val="28"/>
          <w:szCs w:val="28"/>
          <w:lang w:val="vi-VN"/>
        </w:rPr>
        <w:t>b) Chi đào tạo thợ giỏi, nghệ nhân tiểu thủ công nghiệp để duy trì, phát triển nghề và hình thành đội ngũ giảng viên phục vụ chương trình đào tạo nghề, nâng cao tay nghề, truyền nghề ở nông thôn. Mức chi theo dự toán được cấp có thẩm quyền phê duyệt.</w:t>
      </w:r>
    </w:p>
    <w:p w14:paraId="79F6EE13" w14:textId="4714D7C3" w:rsidR="00175889" w:rsidRPr="00253125" w:rsidRDefault="00B05DDE" w:rsidP="000F198E">
      <w:pPr>
        <w:spacing w:before="120"/>
        <w:ind w:firstLine="709"/>
        <w:jc w:val="both"/>
      </w:pPr>
      <w:r>
        <w:t>2</w:t>
      </w:r>
      <w:r w:rsidR="007E18E6">
        <w:t>9</w:t>
      </w:r>
      <w:r w:rsidR="00175889" w:rsidRPr="00253125">
        <w:rPr>
          <w:lang w:val="vi-VN"/>
        </w:rPr>
        <w:t>. Chi thù lao</w:t>
      </w:r>
      <w:r w:rsidR="00175889" w:rsidRPr="00253125">
        <w:t xml:space="preserve"> cho</w:t>
      </w:r>
      <w:r w:rsidR="00175889" w:rsidRPr="00253125">
        <w:rPr>
          <w:lang w:val="vi-VN"/>
        </w:rPr>
        <w:t xml:space="preserve"> </w:t>
      </w:r>
      <w:r w:rsidR="00175889" w:rsidRPr="00253125">
        <w:t>C</w:t>
      </w:r>
      <w:r w:rsidR="00175889" w:rsidRPr="00253125">
        <w:rPr>
          <w:lang w:val="vi-VN"/>
        </w:rPr>
        <w:t xml:space="preserve">ộng tác viên khuyến công: </w:t>
      </w:r>
      <w:r w:rsidR="00175889" w:rsidRPr="00253125">
        <w:t>M</w:t>
      </w:r>
      <w:r w:rsidR="00175889" w:rsidRPr="00253125">
        <w:rPr>
          <w:lang w:val="vi-VN"/>
        </w:rPr>
        <w:t xml:space="preserve">ức chi thù lao </w:t>
      </w:r>
      <w:r w:rsidR="00175889" w:rsidRPr="00253125">
        <w:t>cho C</w:t>
      </w:r>
      <w:r w:rsidR="00175889" w:rsidRPr="00253125">
        <w:rPr>
          <w:lang w:val="vi-VN"/>
        </w:rPr>
        <w:t xml:space="preserve">ộng tác viên khuyến công </w:t>
      </w:r>
      <w:r w:rsidR="00175889" w:rsidRPr="00253125">
        <w:t>bằng</w:t>
      </w:r>
      <w:r w:rsidR="00175889" w:rsidRPr="00253125">
        <w:rPr>
          <w:lang w:val="vi-VN"/>
        </w:rPr>
        <w:t xml:space="preserve"> 1,0 lần mức lương cơ sở/người/tháng.</w:t>
      </w:r>
    </w:p>
    <w:p w14:paraId="04076861" w14:textId="6905C574" w:rsidR="00175889" w:rsidRPr="00253125" w:rsidRDefault="007E18E6" w:rsidP="000F198E">
      <w:pPr>
        <w:pStyle w:val="NormalWeb"/>
        <w:shd w:val="clear" w:color="auto" w:fill="FFFFFF"/>
        <w:spacing w:before="120" w:beforeAutospacing="0" w:after="0" w:afterAutospacing="0"/>
        <w:ind w:firstLine="709"/>
        <w:jc w:val="both"/>
        <w:rPr>
          <w:sz w:val="28"/>
          <w:szCs w:val="28"/>
          <w:lang w:val="vi-VN"/>
        </w:rPr>
      </w:pPr>
      <w:r>
        <w:rPr>
          <w:sz w:val="28"/>
          <w:szCs w:val="28"/>
        </w:rPr>
        <w:t>30</w:t>
      </w:r>
      <w:r w:rsidR="00175889" w:rsidRPr="00253125">
        <w:rPr>
          <w:sz w:val="28"/>
          <w:szCs w:val="28"/>
          <w:lang w:val="vi-VN"/>
        </w:rPr>
        <w:t>. Chi hỗ trợ các phòng trưng bày để giới thiệu, quảng bá sản phẩm tại cơ sở công nghiệp nông thôn và đơn vị thực hiện dịch vụ khuyến công:</w:t>
      </w:r>
    </w:p>
    <w:p w14:paraId="2B3BFBB9" w14:textId="3E15C4BB" w:rsidR="00175889" w:rsidRPr="00253125" w:rsidRDefault="00175889" w:rsidP="000F198E">
      <w:pPr>
        <w:pStyle w:val="NormalWeb"/>
        <w:shd w:val="clear" w:color="auto" w:fill="FFFFFF"/>
        <w:spacing w:before="120" w:beforeAutospacing="0" w:after="0" w:afterAutospacing="0"/>
        <w:ind w:firstLine="709"/>
        <w:jc w:val="both"/>
        <w:rPr>
          <w:sz w:val="28"/>
          <w:szCs w:val="28"/>
          <w:lang w:val="vi-VN"/>
        </w:rPr>
      </w:pPr>
      <w:r w:rsidRPr="00253125">
        <w:rPr>
          <w:sz w:val="28"/>
          <w:szCs w:val="28"/>
          <w:lang w:val="vi-VN"/>
        </w:rPr>
        <w:t xml:space="preserve">a) </w:t>
      </w:r>
      <w:r w:rsidR="00D4162B" w:rsidRPr="00253125">
        <w:rPr>
          <w:sz w:val="28"/>
          <w:szCs w:val="28"/>
          <w:lang w:val="vi-VN"/>
        </w:rPr>
        <w:t xml:space="preserve">Chi phí mua sắm ban đầu trang thiết bị, dụng cụ, kệ giá dùng để trưng bày </w:t>
      </w:r>
      <w:r w:rsidR="00D4162B" w:rsidRPr="00253125">
        <w:rPr>
          <w:sz w:val="28"/>
          <w:szCs w:val="28"/>
        </w:rPr>
        <w:t>tại c</w:t>
      </w:r>
      <w:r w:rsidRPr="00253125">
        <w:rPr>
          <w:sz w:val="28"/>
          <w:szCs w:val="28"/>
          <w:lang w:val="vi-VN"/>
        </w:rPr>
        <w:t>ơ sở công nghiệp nông thôn có sản phẩm công nghiệp nông thôn tiêu biểu cấp quốc gia: Mức hỗ trợ 45 triệu đồng/phòng trưng bày;</w:t>
      </w:r>
    </w:p>
    <w:p w14:paraId="3734C1AC" w14:textId="4F7B0904" w:rsidR="00175889" w:rsidRPr="00253125" w:rsidRDefault="00175889" w:rsidP="000F198E">
      <w:pPr>
        <w:pStyle w:val="NormalWeb"/>
        <w:shd w:val="clear" w:color="auto" w:fill="FFFFFF"/>
        <w:spacing w:before="120" w:beforeAutospacing="0" w:after="0" w:afterAutospacing="0"/>
        <w:ind w:firstLine="709"/>
        <w:jc w:val="both"/>
        <w:rPr>
          <w:spacing w:val="-2"/>
          <w:sz w:val="28"/>
          <w:szCs w:val="28"/>
          <w:lang w:val="vi-VN"/>
        </w:rPr>
      </w:pPr>
      <w:r w:rsidRPr="00253125">
        <w:rPr>
          <w:spacing w:val="-2"/>
          <w:sz w:val="28"/>
          <w:szCs w:val="28"/>
          <w:lang w:val="vi-VN"/>
        </w:rPr>
        <w:t xml:space="preserve">b) Chi phí mua sắm ban đầu trang thiết bị, dụng cụ quản lý, kệ giá dùng để trưng bày </w:t>
      </w:r>
      <w:r w:rsidR="00D4162B" w:rsidRPr="00253125">
        <w:rPr>
          <w:spacing w:val="-2"/>
          <w:sz w:val="28"/>
          <w:szCs w:val="28"/>
        </w:rPr>
        <w:t>tại c</w:t>
      </w:r>
      <w:r w:rsidRPr="00253125">
        <w:rPr>
          <w:spacing w:val="-2"/>
          <w:sz w:val="28"/>
          <w:szCs w:val="28"/>
          <w:lang w:val="vi-VN"/>
        </w:rPr>
        <w:t xml:space="preserve">ơ sở công nghiệp nông thôn có sản phẩm công nghiệp nông thôn tiêu biểu cấp </w:t>
      </w:r>
      <w:r w:rsidRPr="00253125">
        <w:rPr>
          <w:spacing w:val="-2"/>
          <w:sz w:val="28"/>
          <w:szCs w:val="28"/>
        </w:rPr>
        <w:t>khu vực</w:t>
      </w:r>
      <w:r w:rsidRPr="00253125">
        <w:rPr>
          <w:spacing w:val="-2"/>
          <w:sz w:val="28"/>
          <w:szCs w:val="28"/>
          <w:lang w:val="vi-VN"/>
        </w:rPr>
        <w:t>: Mức hỗ trợ 35 triệu đồng/phòng trưng bày;</w:t>
      </w:r>
    </w:p>
    <w:p w14:paraId="7DF6B8AD" w14:textId="4AAAE591" w:rsidR="00175889" w:rsidRPr="00253125" w:rsidRDefault="00175889" w:rsidP="000F198E">
      <w:pPr>
        <w:pStyle w:val="NormalWeb"/>
        <w:shd w:val="clear" w:color="auto" w:fill="FFFFFF"/>
        <w:spacing w:before="120" w:beforeAutospacing="0" w:after="0" w:afterAutospacing="0"/>
        <w:ind w:firstLine="709"/>
        <w:jc w:val="both"/>
        <w:rPr>
          <w:sz w:val="28"/>
          <w:szCs w:val="28"/>
          <w:lang w:val="vi-VN"/>
        </w:rPr>
      </w:pPr>
      <w:r w:rsidRPr="00253125">
        <w:rPr>
          <w:sz w:val="28"/>
          <w:szCs w:val="28"/>
          <w:lang w:val="vi-VN"/>
        </w:rPr>
        <w:t>c) Chi hỗ trợ mua sắm ban đầu trang thiết bị, dụng cụ, cải tạo phòng dùng để trưng bày, giới thiệu, quảng bá sản phẩm tại</w:t>
      </w:r>
      <w:r w:rsidR="00B43B74">
        <w:rPr>
          <w:sz w:val="28"/>
          <w:szCs w:val="28"/>
        </w:rPr>
        <w:t xml:space="preserve"> Đơn vị sự nghiệp công lập thực hiện nhiệm vụ khuyến công</w:t>
      </w:r>
      <w:r w:rsidRPr="00253125">
        <w:rPr>
          <w:sz w:val="28"/>
          <w:szCs w:val="28"/>
        </w:rPr>
        <w:t>:</w:t>
      </w:r>
      <w:r w:rsidRPr="00253125">
        <w:rPr>
          <w:sz w:val="28"/>
          <w:szCs w:val="28"/>
          <w:lang w:val="vi-VN"/>
        </w:rPr>
        <w:t xml:space="preserve"> Mức hỗ trợ 90 triệu đồng/phòng trưng bày.</w:t>
      </w:r>
    </w:p>
    <w:p w14:paraId="08DD32A4" w14:textId="0E7B7EAE" w:rsidR="006A1E44" w:rsidRPr="00253125" w:rsidRDefault="007E18E6" w:rsidP="000F198E">
      <w:pPr>
        <w:pStyle w:val="NormalWeb"/>
        <w:shd w:val="clear" w:color="auto" w:fill="FFFFFF"/>
        <w:spacing w:before="120" w:beforeAutospacing="0" w:after="0" w:afterAutospacing="0"/>
        <w:ind w:firstLine="709"/>
        <w:jc w:val="both"/>
        <w:rPr>
          <w:sz w:val="28"/>
          <w:szCs w:val="28"/>
          <w:lang w:val="vi-VN"/>
        </w:rPr>
      </w:pPr>
      <w:bookmarkStart w:id="3" w:name="dieu_14"/>
      <w:r>
        <w:rPr>
          <w:sz w:val="28"/>
          <w:szCs w:val="28"/>
        </w:rPr>
        <w:t>31</w:t>
      </w:r>
      <w:r w:rsidR="006A1E44" w:rsidRPr="00253125">
        <w:rPr>
          <w:sz w:val="28"/>
          <w:szCs w:val="28"/>
          <w:lang w:val="vi-VN"/>
        </w:rPr>
        <w:t>. Chi quản lý chương trình đề án khuyến công</w:t>
      </w:r>
    </w:p>
    <w:p w14:paraId="28EC637E" w14:textId="79B096A9" w:rsidR="006A1E44" w:rsidRPr="00253125" w:rsidRDefault="006A1E44" w:rsidP="000F198E">
      <w:pPr>
        <w:pStyle w:val="NormalWeb"/>
        <w:shd w:val="clear" w:color="auto" w:fill="FFFFFF"/>
        <w:spacing w:before="120" w:beforeAutospacing="0" w:after="0" w:afterAutospacing="0"/>
        <w:ind w:firstLine="709"/>
        <w:jc w:val="both"/>
        <w:rPr>
          <w:sz w:val="28"/>
          <w:szCs w:val="28"/>
          <w:lang w:val="vi-VN"/>
        </w:rPr>
      </w:pPr>
      <w:r w:rsidRPr="00253125">
        <w:rPr>
          <w:sz w:val="28"/>
          <w:szCs w:val="28"/>
          <w:lang w:val="vi-VN"/>
        </w:rPr>
        <w:t>a) Cơ quan quản lý kinh phí khuyến công được sử dụng 1,5% kinh phí khuyến công do cấp có thẩm quyền giao hàng năm để hỗ trợ xây dựng các chương trình, đề án, kiểm tra, giám sát, nghiệm thu: Thuê chuyên gia, lao động (nếu có); chi làm thêm giờ theo chế độ quy định; văn phòng phẩm, điện thoại, bưu chính, điện nước; chi công tác phí, xăng dầu, thuê xe đi kiểm tra (nếu có); chi thẩm định xét chọn, nghiệm thu chương trình, đề án khuyến công; chi khác (nếu có). Nội dung và kinh phí do cơ quan có thẩm quyền phê duyệt.</w:t>
      </w:r>
    </w:p>
    <w:p w14:paraId="0FB1AF2B" w14:textId="48F3A5D9" w:rsidR="006A1E44" w:rsidRPr="00253125" w:rsidRDefault="006A1E44" w:rsidP="000F198E">
      <w:pPr>
        <w:pStyle w:val="NormalWeb"/>
        <w:shd w:val="clear" w:color="auto" w:fill="FFFFFF"/>
        <w:spacing w:before="120" w:beforeAutospacing="0" w:after="0" w:afterAutospacing="0"/>
        <w:ind w:firstLine="709"/>
        <w:jc w:val="both"/>
        <w:rPr>
          <w:spacing w:val="-2"/>
          <w:sz w:val="28"/>
          <w:szCs w:val="28"/>
          <w:lang w:val="vi-VN"/>
        </w:rPr>
      </w:pPr>
      <w:r w:rsidRPr="00253125">
        <w:rPr>
          <w:spacing w:val="-2"/>
          <w:sz w:val="28"/>
          <w:szCs w:val="28"/>
          <w:lang w:val="vi-VN"/>
        </w:rPr>
        <w:t xml:space="preserve">b) Đối với tổ chức thực hiện hoạt động dịch vụ khuyến công </w:t>
      </w:r>
      <w:r w:rsidR="009A4AF7">
        <w:rPr>
          <w:spacing w:val="-2"/>
          <w:sz w:val="28"/>
          <w:szCs w:val="28"/>
        </w:rPr>
        <w:t>địa phương</w:t>
      </w:r>
      <w:r w:rsidRPr="00253125">
        <w:rPr>
          <w:spacing w:val="-2"/>
          <w:sz w:val="28"/>
          <w:szCs w:val="28"/>
          <w:lang w:val="vi-VN"/>
        </w:rPr>
        <w:t>: Đơn vị triển khai thực hiện đề án khuyến công được chi 3% dự toán đề án khuyến công</w:t>
      </w:r>
      <w:r w:rsidRPr="00253125">
        <w:rPr>
          <w:spacing w:val="-2"/>
          <w:sz w:val="28"/>
          <w:szCs w:val="28"/>
        </w:rPr>
        <w:t xml:space="preserve"> </w:t>
      </w:r>
      <w:r w:rsidRPr="00253125">
        <w:rPr>
          <w:spacing w:val="-2"/>
          <w:sz w:val="28"/>
          <w:szCs w:val="28"/>
          <w:lang w:val="vi-VN"/>
        </w:rPr>
        <w:t>để chi công tác quản lý, chỉ đạo, kiểm tra, giám sát, chi khác (nếu có).</w:t>
      </w:r>
    </w:p>
    <w:p w14:paraId="378F21E3" w14:textId="549BDD86" w:rsidR="002105F0" w:rsidRPr="00253125" w:rsidRDefault="006A1E44" w:rsidP="000F198E">
      <w:pPr>
        <w:spacing w:before="120"/>
        <w:ind w:firstLine="709"/>
        <w:jc w:val="both"/>
        <w:rPr>
          <w:b/>
          <w:lang w:val="nl-NL"/>
        </w:rPr>
      </w:pPr>
      <w:r w:rsidRPr="00253125">
        <w:rPr>
          <w:b/>
          <w:lang w:val="vi-VN"/>
        </w:rPr>
        <w:t xml:space="preserve"> </w:t>
      </w:r>
      <w:r w:rsidR="002105F0" w:rsidRPr="00253125">
        <w:rPr>
          <w:b/>
          <w:lang w:val="vi-VN"/>
        </w:rPr>
        <w:t>Điều</w:t>
      </w:r>
      <w:r w:rsidR="002105F0" w:rsidRPr="00253125">
        <w:rPr>
          <w:b/>
          <w:lang w:val="nl-NL"/>
        </w:rPr>
        <w:t xml:space="preserve"> </w:t>
      </w:r>
      <w:r w:rsidR="00B21F8A">
        <w:rPr>
          <w:b/>
          <w:lang w:val="nl-NL"/>
        </w:rPr>
        <w:t>4</w:t>
      </w:r>
      <w:r w:rsidR="002105F0" w:rsidRPr="00253125">
        <w:rPr>
          <w:b/>
          <w:lang w:val="vi-VN"/>
        </w:rPr>
        <w:t xml:space="preserve">. Nguồn kinh phí </w:t>
      </w:r>
      <w:bookmarkEnd w:id="3"/>
    </w:p>
    <w:p w14:paraId="7D7D22DD" w14:textId="40F25317" w:rsidR="00A0073A" w:rsidRPr="00253125" w:rsidRDefault="000877CF" w:rsidP="000F198E">
      <w:pPr>
        <w:pStyle w:val="NormalWeb"/>
        <w:shd w:val="clear" w:color="auto" w:fill="FFFFFF"/>
        <w:spacing w:before="120" w:beforeAutospacing="0" w:after="0" w:afterAutospacing="0"/>
        <w:ind w:firstLine="709"/>
        <w:jc w:val="both"/>
        <w:rPr>
          <w:sz w:val="28"/>
          <w:szCs w:val="28"/>
          <w:lang w:val="vi-VN"/>
        </w:rPr>
      </w:pPr>
      <w:r w:rsidRPr="00253125">
        <w:rPr>
          <w:spacing w:val="-2"/>
          <w:sz w:val="28"/>
          <w:szCs w:val="28"/>
        </w:rPr>
        <w:t>Nguồn</w:t>
      </w:r>
      <w:r w:rsidR="00A0073A" w:rsidRPr="00253125">
        <w:rPr>
          <w:spacing w:val="-2"/>
          <w:sz w:val="28"/>
          <w:szCs w:val="28"/>
          <w:lang w:val="vi-VN"/>
        </w:rPr>
        <w:t xml:space="preserve"> kinh phí cho các hoạt động khuyến công </w:t>
      </w:r>
      <w:r w:rsidRPr="00253125">
        <w:rPr>
          <w:spacing w:val="-2"/>
          <w:sz w:val="28"/>
          <w:szCs w:val="28"/>
        </w:rPr>
        <w:t xml:space="preserve">được bảo đảm từ nguồn ngân sách địa phương, nguồn tài </w:t>
      </w:r>
      <w:r w:rsidR="00A66C1F" w:rsidRPr="00253125">
        <w:rPr>
          <w:spacing w:val="-6"/>
          <w:sz w:val="28"/>
          <w:szCs w:val="28"/>
          <w:lang w:val="vi-VN"/>
        </w:rPr>
        <w:t>trợ</w:t>
      </w:r>
      <w:r w:rsidR="00A66C1F" w:rsidRPr="00253125">
        <w:rPr>
          <w:spacing w:val="-6"/>
          <w:sz w:val="28"/>
          <w:szCs w:val="28"/>
        </w:rPr>
        <w:t>,</w:t>
      </w:r>
      <w:r w:rsidR="00A0073A" w:rsidRPr="00253125">
        <w:rPr>
          <w:spacing w:val="-6"/>
          <w:sz w:val="28"/>
          <w:szCs w:val="28"/>
          <w:lang w:val="vi-VN"/>
        </w:rPr>
        <w:t xml:space="preserve"> đóng góp hợp pháp của các tổ chức, cá nhân trong và ngoài nước</w:t>
      </w:r>
      <w:r w:rsidR="00923C6B" w:rsidRPr="00253125">
        <w:rPr>
          <w:spacing w:val="-6"/>
          <w:sz w:val="28"/>
          <w:szCs w:val="28"/>
        </w:rPr>
        <w:t xml:space="preserve"> và </w:t>
      </w:r>
      <w:r w:rsidRPr="00253125">
        <w:rPr>
          <w:spacing w:val="-6"/>
          <w:sz w:val="28"/>
          <w:szCs w:val="28"/>
        </w:rPr>
        <w:t>n</w:t>
      </w:r>
      <w:r w:rsidR="00A0073A" w:rsidRPr="00253125">
        <w:rPr>
          <w:sz w:val="28"/>
          <w:szCs w:val="28"/>
        </w:rPr>
        <w:t>guồn vốn hợp pháp khác theo quy định của pháp luật</w:t>
      </w:r>
      <w:r w:rsidR="00A0073A" w:rsidRPr="00253125">
        <w:rPr>
          <w:sz w:val="28"/>
          <w:szCs w:val="28"/>
          <w:lang w:val="vi-VN"/>
        </w:rPr>
        <w:t>.</w:t>
      </w:r>
    </w:p>
    <w:p w14:paraId="6B982D01" w14:textId="3BB5A958" w:rsidR="00316057" w:rsidRPr="00253125" w:rsidRDefault="00316057" w:rsidP="000F198E">
      <w:pPr>
        <w:spacing w:before="120"/>
        <w:ind w:firstLine="709"/>
        <w:jc w:val="both"/>
        <w:rPr>
          <w:b/>
          <w:lang w:val="nl-NL"/>
        </w:rPr>
      </w:pPr>
      <w:r w:rsidRPr="00253125">
        <w:rPr>
          <w:b/>
          <w:lang w:val="nl-NL"/>
        </w:rPr>
        <w:t xml:space="preserve">Điều </w:t>
      </w:r>
      <w:r w:rsidR="00B21F8A">
        <w:rPr>
          <w:b/>
          <w:lang w:val="nl-NL"/>
        </w:rPr>
        <w:t>5</w:t>
      </w:r>
      <w:r w:rsidRPr="00253125">
        <w:rPr>
          <w:b/>
          <w:lang w:val="nl-NL"/>
        </w:rPr>
        <w:t xml:space="preserve">. </w:t>
      </w:r>
      <w:r w:rsidR="007607D3" w:rsidRPr="00253125">
        <w:rPr>
          <w:b/>
          <w:bCs/>
          <w:iCs/>
          <w:lang w:val="nl-NL"/>
        </w:rPr>
        <w:t>Tổ chức thực hiện</w:t>
      </w:r>
    </w:p>
    <w:p w14:paraId="4F9B31E6" w14:textId="0D9F7E2E" w:rsidR="00874FF5" w:rsidRPr="00253125" w:rsidRDefault="007607D3" w:rsidP="000F198E">
      <w:pPr>
        <w:pStyle w:val="NormalWeb"/>
        <w:shd w:val="clear" w:color="auto" w:fill="FFFFFF"/>
        <w:spacing w:before="120" w:beforeAutospacing="0" w:after="0" w:afterAutospacing="0"/>
        <w:ind w:firstLine="709"/>
        <w:contextualSpacing/>
        <w:jc w:val="both"/>
        <w:rPr>
          <w:bCs/>
          <w:sz w:val="28"/>
          <w:szCs w:val="28"/>
        </w:rPr>
      </w:pPr>
      <w:r w:rsidRPr="00253125">
        <w:rPr>
          <w:bCs/>
          <w:sz w:val="28"/>
          <w:szCs w:val="28"/>
        </w:rPr>
        <w:t xml:space="preserve">1. Giao Ủy ban nhân dân tỉnh </w:t>
      </w:r>
      <w:r w:rsidR="00D30FD1" w:rsidRPr="00253125">
        <w:rPr>
          <w:bCs/>
          <w:sz w:val="28"/>
          <w:szCs w:val="28"/>
        </w:rPr>
        <w:t xml:space="preserve">tổ </w:t>
      </w:r>
      <w:r w:rsidRPr="00253125">
        <w:rPr>
          <w:bCs/>
          <w:sz w:val="28"/>
          <w:szCs w:val="28"/>
        </w:rPr>
        <w:t>chức thực hiện Nghị quyết.</w:t>
      </w:r>
    </w:p>
    <w:p w14:paraId="22775E9F" w14:textId="774C9273" w:rsidR="007607D3" w:rsidRPr="00253125" w:rsidRDefault="007607D3" w:rsidP="000F198E">
      <w:pPr>
        <w:pStyle w:val="NormalWeb"/>
        <w:shd w:val="clear" w:color="auto" w:fill="FFFFFF"/>
        <w:spacing w:before="120" w:beforeAutospacing="0" w:after="0" w:afterAutospacing="0"/>
        <w:ind w:firstLine="709"/>
        <w:jc w:val="both"/>
        <w:rPr>
          <w:bCs/>
          <w:sz w:val="28"/>
          <w:szCs w:val="28"/>
        </w:rPr>
      </w:pPr>
      <w:r w:rsidRPr="00253125">
        <w:rPr>
          <w:bCs/>
          <w:sz w:val="28"/>
          <w:szCs w:val="28"/>
        </w:rPr>
        <w:t>2. Giao Thường trực Hội đồng nhân dân tỉnh, các Ban của Hội đồng nhân dân tỉnh, các Tổ đại biểu và đại biểu Hội đồng nhân dân tỉnh giám sát việc thực hiện Nghị quyết.</w:t>
      </w:r>
    </w:p>
    <w:p w14:paraId="1A49D07D" w14:textId="00EFC415" w:rsidR="00C76AE6" w:rsidRPr="00253125" w:rsidRDefault="00C76AE6" w:rsidP="000F198E">
      <w:pPr>
        <w:spacing w:before="120"/>
        <w:ind w:firstLine="709"/>
        <w:jc w:val="both"/>
        <w:rPr>
          <w:lang w:val="pt-BR"/>
        </w:rPr>
      </w:pPr>
      <w:r w:rsidRPr="00253125">
        <w:rPr>
          <w:bCs/>
          <w:iCs/>
          <w:lang w:val="nl-NL"/>
        </w:rPr>
        <w:t>3</w:t>
      </w:r>
      <w:r w:rsidR="00302E4A" w:rsidRPr="00253125">
        <w:rPr>
          <w:bCs/>
          <w:iCs/>
          <w:lang w:val="nl-NL"/>
        </w:rPr>
        <w:t xml:space="preserve">. </w:t>
      </w:r>
      <w:r w:rsidRPr="00253125">
        <w:rPr>
          <w:lang w:val="vi-VN"/>
        </w:rPr>
        <w:t xml:space="preserve">Trường hợp các văn bản quy phạm pháp luật được </w:t>
      </w:r>
      <w:r w:rsidRPr="00253125">
        <w:rPr>
          <w:u w:color="FF0000"/>
          <w:lang w:val="vi-VN"/>
        </w:rPr>
        <w:t>dẫn chiếu</w:t>
      </w:r>
      <w:r w:rsidRPr="00253125">
        <w:rPr>
          <w:lang w:val="vi-VN"/>
        </w:rPr>
        <w:t xml:space="preserve"> để áp dụng tại </w:t>
      </w:r>
      <w:r w:rsidRPr="00253125">
        <w:rPr>
          <w:lang w:val="pt-BR"/>
        </w:rPr>
        <w:t>Nghị quyết này</w:t>
      </w:r>
      <w:r w:rsidRPr="00253125">
        <w:rPr>
          <w:lang w:val="vi-VN"/>
        </w:rPr>
        <w:t xml:space="preserve"> được sửa đổi, bổ sung hoặc thay thế bằng văn bản mới thì thực hiện theo quy định tại văn bản sửa đổi, bổ sung, thay thế</w:t>
      </w:r>
      <w:r w:rsidRPr="00253125">
        <w:rPr>
          <w:lang w:val="pt-BR"/>
        </w:rPr>
        <w:t xml:space="preserve">. </w:t>
      </w:r>
    </w:p>
    <w:p w14:paraId="3B3346DF" w14:textId="08CA17FE" w:rsidR="00E96AA8" w:rsidRPr="004224F3" w:rsidRDefault="00E96AA8" w:rsidP="000F198E">
      <w:pPr>
        <w:spacing w:before="120"/>
        <w:ind w:firstLine="709"/>
        <w:jc w:val="both"/>
        <w:rPr>
          <w:bCs/>
        </w:rPr>
      </w:pPr>
      <w:r w:rsidRPr="004224F3">
        <w:rPr>
          <w:bCs/>
        </w:rPr>
        <w:t xml:space="preserve">Nghị quyết này đã được Hội đồng nhân dân tỉnh </w:t>
      </w:r>
      <w:r w:rsidR="002F7916" w:rsidRPr="004224F3">
        <w:rPr>
          <w:bCs/>
        </w:rPr>
        <w:t>Lào Cai</w:t>
      </w:r>
      <w:r w:rsidRPr="004224F3">
        <w:rPr>
          <w:bCs/>
        </w:rPr>
        <w:t xml:space="preserve"> khóa XIX, Kỳ họp thứ </w:t>
      </w:r>
      <w:r w:rsidR="00A4487B" w:rsidRPr="004224F3">
        <w:rPr>
          <w:bCs/>
        </w:rPr>
        <w:t xml:space="preserve">21 thông qua ngày    tháng    </w:t>
      </w:r>
      <w:r w:rsidR="002105F0" w:rsidRPr="004224F3">
        <w:rPr>
          <w:bCs/>
        </w:rPr>
        <w:t>năm 202</w:t>
      </w:r>
      <w:r w:rsidR="006779FF" w:rsidRPr="004224F3">
        <w:rPr>
          <w:bCs/>
        </w:rPr>
        <w:t>6</w:t>
      </w:r>
      <w:r w:rsidR="002105F0" w:rsidRPr="004224F3">
        <w:rPr>
          <w:bCs/>
        </w:rPr>
        <w:t xml:space="preserve"> </w:t>
      </w:r>
      <w:r w:rsidRPr="004224F3">
        <w:rPr>
          <w:bCs/>
        </w:rPr>
        <w:t xml:space="preserve"> và có hiệu lực từ ngày </w:t>
      </w:r>
      <w:r w:rsidR="0084654F" w:rsidRPr="004224F3">
        <w:rPr>
          <w:bCs/>
        </w:rPr>
        <w:t xml:space="preserve">  </w:t>
      </w:r>
      <w:r w:rsidRPr="004224F3">
        <w:rPr>
          <w:bCs/>
        </w:rPr>
        <w:t xml:space="preserve"> tháng </w:t>
      </w:r>
      <w:r w:rsidR="002105F0" w:rsidRPr="004224F3">
        <w:rPr>
          <w:bCs/>
        </w:rPr>
        <w:t xml:space="preserve">  </w:t>
      </w:r>
      <w:r w:rsidRPr="004224F3">
        <w:rPr>
          <w:bCs/>
        </w:rPr>
        <w:t>năm 202</w:t>
      </w:r>
      <w:r w:rsidR="003C3E2C" w:rsidRPr="004224F3">
        <w:rPr>
          <w:bCs/>
        </w:rPr>
        <w:t>6</w:t>
      </w:r>
      <w:r w:rsidRPr="004224F3">
        <w:rPr>
          <w:bCs/>
        </w:rPr>
        <w:t>.</w:t>
      </w:r>
    </w:p>
    <w:tbl>
      <w:tblPr>
        <w:tblW w:w="9605" w:type="dxa"/>
        <w:tblLook w:val="0000" w:firstRow="0" w:lastRow="0" w:firstColumn="0" w:lastColumn="0" w:noHBand="0" w:noVBand="0"/>
      </w:tblPr>
      <w:tblGrid>
        <w:gridCol w:w="4644"/>
        <w:gridCol w:w="4961"/>
      </w:tblGrid>
      <w:tr w:rsidR="00E96AA8" w:rsidRPr="00253125" w14:paraId="1E72579A" w14:textId="77777777" w:rsidTr="00E800E1">
        <w:tc>
          <w:tcPr>
            <w:tcW w:w="4644" w:type="dxa"/>
          </w:tcPr>
          <w:p w14:paraId="3F846DD7" w14:textId="77777777" w:rsidR="00E800E1" w:rsidRPr="00253125" w:rsidRDefault="00E800E1" w:rsidP="00C30B23">
            <w:pPr>
              <w:jc w:val="both"/>
              <w:rPr>
                <w:b/>
                <w:i/>
                <w:sz w:val="24"/>
                <w:szCs w:val="24"/>
              </w:rPr>
            </w:pPr>
            <w:r w:rsidRPr="00253125">
              <w:rPr>
                <w:b/>
                <w:i/>
                <w:sz w:val="24"/>
                <w:szCs w:val="24"/>
              </w:rPr>
              <w:t>Nơi nhận:</w:t>
            </w:r>
          </w:p>
          <w:p w14:paraId="04A716D7" w14:textId="5676B79B" w:rsidR="00E96AA8" w:rsidRPr="00253125" w:rsidRDefault="00E96AA8" w:rsidP="00C30B23">
            <w:pPr>
              <w:jc w:val="both"/>
              <w:rPr>
                <w:sz w:val="22"/>
                <w:szCs w:val="22"/>
              </w:rPr>
            </w:pPr>
            <w:r w:rsidRPr="00253125">
              <w:rPr>
                <w:sz w:val="22"/>
                <w:szCs w:val="22"/>
              </w:rPr>
              <w:t xml:space="preserve">- </w:t>
            </w:r>
            <w:r w:rsidRPr="00253125">
              <w:rPr>
                <w:sz w:val="22"/>
                <w:szCs w:val="22"/>
                <w:shd w:val="clear" w:color="auto" w:fill="FFFFFF"/>
              </w:rPr>
              <w:t>Ủy ban Thường vụ Quốc hội</w:t>
            </w:r>
            <w:r w:rsidRPr="00253125">
              <w:rPr>
                <w:sz w:val="22"/>
                <w:szCs w:val="22"/>
              </w:rPr>
              <w:t>;</w:t>
            </w:r>
          </w:p>
          <w:p w14:paraId="1923E04B" w14:textId="77777777" w:rsidR="00E96AA8" w:rsidRPr="00253125" w:rsidRDefault="00E96AA8" w:rsidP="00C30B23">
            <w:pPr>
              <w:jc w:val="both"/>
              <w:rPr>
                <w:sz w:val="22"/>
              </w:rPr>
            </w:pPr>
            <w:r w:rsidRPr="00253125">
              <w:rPr>
                <w:sz w:val="22"/>
              </w:rPr>
              <w:t>- Chính phủ;</w:t>
            </w:r>
          </w:p>
          <w:p w14:paraId="5B89A96B" w14:textId="7C14AC7E" w:rsidR="00E96AA8" w:rsidRPr="00253125" w:rsidRDefault="00E96AA8" w:rsidP="00C30B23">
            <w:pPr>
              <w:jc w:val="both"/>
              <w:rPr>
                <w:sz w:val="22"/>
              </w:rPr>
            </w:pPr>
            <w:r w:rsidRPr="00253125">
              <w:rPr>
                <w:sz w:val="22"/>
              </w:rPr>
              <w:t xml:space="preserve">- Bộ </w:t>
            </w:r>
            <w:r w:rsidR="002105F0" w:rsidRPr="00253125">
              <w:rPr>
                <w:sz w:val="22"/>
              </w:rPr>
              <w:t>Bộ Công Thương</w:t>
            </w:r>
            <w:r w:rsidRPr="00253125">
              <w:rPr>
                <w:sz w:val="22"/>
              </w:rPr>
              <w:t>;</w:t>
            </w:r>
          </w:p>
          <w:p w14:paraId="2E6C35E2" w14:textId="77777777" w:rsidR="004E5820" w:rsidRPr="00253125" w:rsidRDefault="004E5820" w:rsidP="004E5820">
            <w:pPr>
              <w:jc w:val="both"/>
              <w:rPr>
                <w:sz w:val="22"/>
              </w:rPr>
            </w:pPr>
            <w:r w:rsidRPr="00253125">
              <w:rPr>
                <w:sz w:val="22"/>
              </w:rPr>
              <w:t>- Vụ Pháp chế - Bộ Tài chính;</w:t>
            </w:r>
          </w:p>
          <w:p w14:paraId="4B355A5E" w14:textId="77777777" w:rsidR="00E96AA8" w:rsidRPr="00253125" w:rsidRDefault="00E96AA8" w:rsidP="00C30B23">
            <w:pPr>
              <w:jc w:val="both"/>
              <w:rPr>
                <w:sz w:val="22"/>
              </w:rPr>
            </w:pPr>
            <w:r w:rsidRPr="00253125">
              <w:rPr>
                <w:sz w:val="22"/>
              </w:rPr>
              <w:t>- Cục kiểm tra VBQPPL – Bộ Tư pháp;</w:t>
            </w:r>
          </w:p>
          <w:p w14:paraId="09E2378D" w14:textId="77777777" w:rsidR="00E96AA8" w:rsidRPr="00253125" w:rsidRDefault="00E96AA8" w:rsidP="00C30B23">
            <w:pPr>
              <w:jc w:val="both"/>
              <w:rPr>
                <w:sz w:val="22"/>
              </w:rPr>
            </w:pPr>
            <w:r w:rsidRPr="00253125">
              <w:rPr>
                <w:sz w:val="22"/>
              </w:rPr>
              <w:t>- Thường trực Tỉnh ủy;</w:t>
            </w:r>
          </w:p>
          <w:p w14:paraId="4679D4A5" w14:textId="77777777" w:rsidR="00E96AA8" w:rsidRPr="00253125" w:rsidRDefault="00E96AA8" w:rsidP="00C30B23">
            <w:pPr>
              <w:jc w:val="both"/>
              <w:rPr>
                <w:sz w:val="22"/>
              </w:rPr>
            </w:pPr>
            <w:r w:rsidRPr="00253125">
              <w:rPr>
                <w:sz w:val="22"/>
              </w:rPr>
              <w:t>- Thường trực Hội đồng nhân dân tỉnh;</w:t>
            </w:r>
          </w:p>
          <w:p w14:paraId="4ADF8F2A" w14:textId="77777777" w:rsidR="00E96AA8" w:rsidRPr="00253125" w:rsidRDefault="00E96AA8" w:rsidP="00C30B23">
            <w:pPr>
              <w:jc w:val="both"/>
              <w:rPr>
                <w:sz w:val="22"/>
              </w:rPr>
            </w:pPr>
            <w:r w:rsidRPr="00253125">
              <w:rPr>
                <w:sz w:val="22"/>
              </w:rPr>
              <w:t>- Ủy ban nhân dân tỉnh;</w:t>
            </w:r>
          </w:p>
          <w:p w14:paraId="7D841432" w14:textId="77777777" w:rsidR="00E96AA8" w:rsidRPr="00253125" w:rsidRDefault="00E96AA8" w:rsidP="00C30B23">
            <w:pPr>
              <w:jc w:val="both"/>
              <w:rPr>
                <w:sz w:val="22"/>
              </w:rPr>
            </w:pPr>
            <w:r w:rsidRPr="00253125">
              <w:rPr>
                <w:sz w:val="22"/>
              </w:rPr>
              <w:t>- Đoàn Đại biểu Quốc hội tỉnh;</w:t>
            </w:r>
          </w:p>
          <w:p w14:paraId="4F07CF7A" w14:textId="77777777" w:rsidR="00E96AA8" w:rsidRPr="00253125" w:rsidRDefault="00E96AA8" w:rsidP="00C30B23">
            <w:pPr>
              <w:jc w:val="both"/>
              <w:rPr>
                <w:sz w:val="22"/>
              </w:rPr>
            </w:pPr>
            <w:r w:rsidRPr="00253125">
              <w:rPr>
                <w:sz w:val="22"/>
              </w:rPr>
              <w:t>- Các Ban của HĐND tỉnh;</w:t>
            </w:r>
          </w:p>
          <w:p w14:paraId="79AF6B56" w14:textId="77777777" w:rsidR="00E96AA8" w:rsidRPr="00253125" w:rsidRDefault="00E96AA8" w:rsidP="00C30B23">
            <w:pPr>
              <w:jc w:val="both"/>
              <w:rPr>
                <w:sz w:val="22"/>
              </w:rPr>
            </w:pPr>
            <w:r w:rsidRPr="00253125">
              <w:rPr>
                <w:sz w:val="22"/>
              </w:rPr>
              <w:t>- Các cơ quan, ban, ngành, đoàn thể cấp tỉnh;</w:t>
            </w:r>
          </w:p>
          <w:p w14:paraId="59B5B149" w14:textId="77777777" w:rsidR="00E96AA8" w:rsidRPr="00253125" w:rsidRDefault="00E96AA8" w:rsidP="00465A11">
            <w:pPr>
              <w:jc w:val="both"/>
              <w:rPr>
                <w:sz w:val="22"/>
              </w:rPr>
            </w:pPr>
            <w:r w:rsidRPr="00253125">
              <w:rPr>
                <w:sz w:val="22"/>
              </w:rPr>
              <w:t>- Đại biểu HĐND tỉnh;</w:t>
            </w:r>
          </w:p>
          <w:p w14:paraId="2A5F1EDA" w14:textId="77777777" w:rsidR="00E96AA8" w:rsidRPr="00253125" w:rsidRDefault="00E96AA8" w:rsidP="00C30B23">
            <w:pPr>
              <w:jc w:val="both"/>
              <w:rPr>
                <w:sz w:val="22"/>
              </w:rPr>
            </w:pPr>
            <w:r w:rsidRPr="00253125">
              <w:rPr>
                <w:sz w:val="22"/>
              </w:rPr>
              <w:t>- TT.HĐND, UBND các huyện, thị xã, thành phố;</w:t>
            </w:r>
          </w:p>
          <w:p w14:paraId="1E2F692A" w14:textId="77777777" w:rsidR="00E96AA8" w:rsidRPr="00253125" w:rsidRDefault="00E96AA8" w:rsidP="00C30B23">
            <w:pPr>
              <w:jc w:val="both"/>
              <w:rPr>
                <w:sz w:val="22"/>
              </w:rPr>
            </w:pPr>
            <w:r w:rsidRPr="00253125">
              <w:rPr>
                <w:sz w:val="22"/>
              </w:rPr>
              <w:t>- Văn phòng Tỉnh ủy;</w:t>
            </w:r>
          </w:p>
          <w:p w14:paraId="1BE22D2D" w14:textId="77777777" w:rsidR="00E96AA8" w:rsidRPr="00253125" w:rsidRDefault="00E96AA8" w:rsidP="00C30B23">
            <w:pPr>
              <w:jc w:val="both"/>
              <w:rPr>
                <w:sz w:val="22"/>
              </w:rPr>
            </w:pPr>
            <w:r w:rsidRPr="00253125">
              <w:rPr>
                <w:sz w:val="22"/>
              </w:rPr>
              <w:t>- Văn phòng Đoàn ĐBQH và HĐND tỉnh;</w:t>
            </w:r>
          </w:p>
          <w:p w14:paraId="4EEBE4AC" w14:textId="77777777" w:rsidR="00E96AA8" w:rsidRPr="00253125" w:rsidRDefault="00E96AA8" w:rsidP="00C30B23">
            <w:pPr>
              <w:jc w:val="both"/>
              <w:rPr>
                <w:sz w:val="22"/>
              </w:rPr>
            </w:pPr>
            <w:r w:rsidRPr="00253125">
              <w:rPr>
                <w:sz w:val="22"/>
              </w:rPr>
              <w:t>- Văn phòng UBND tỉnh;</w:t>
            </w:r>
          </w:p>
          <w:p w14:paraId="4AB085B5" w14:textId="77777777" w:rsidR="00E96AA8" w:rsidRPr="00253125" w:rsidRDefault="00E96AA8" w:rsidP="00C30B23">
            <w:pPr>
              <w:jc w:val="both"/>
              <w:rPr>
                <w:sz w:val="22"/>
              </w:rPr>
            </w:pPr>
            <w:r w:rsidRPr="00253125">
              <w:rPr>
                <w:sz w:val="22"/>
              </w:rPr>
              <w:t>- Trung tâm điều hành thông minh;</w:t>
            </w:r>
          </w:p>
          <w:p w14:paraId="18FE1FAE" w14:textId="338055DD" w:rsidR="00E96AA8" w:rsidRPr="00253125" w:rsidRDefault="00E96AA8" w:rsidP="00C30B23">
            <w:pPr>
              <w:jc w:val="both"/>
              <w:rPr>
                <w:sz w:val="22"/>
              </w:rPr>
            </w:pPr>
            <w:r w:rsidRPr="00253125">
              <w:rPr>
                <w:sz w:val="22"/>
              </w:rPr>
              <w:t>- Lưu VT</w:t>
            </w:r>
            <w:r w:rsidR="004E5820" w:rsidRPr="00253125">
              <w:rPr>
                <w:sz w:val="22"/>
              </w:rPr>
              <w:t>.</w:t>
            </w:r>
          </w:p>
        </w:tc>
        <w:tc>
          <w:tcPr>
            <w:tcW w:w="4961" w:type="dxa"/>
          </w:tcPr>
          <w:p w14:paraId="68120856" w14:textId="24F57023" w:rsidR="00E96AA8" w:rsidRPr="00253125" w:rsidRDefault="00E800E1" w:rsidP="00C30B23">
            <w:pPr>
              <w:keepNext/>
              <w:jc w:val="center"/>
              <w:outlineLvl w:val="6"/>
              <w:rPr>
                <w:b/>
                <w:szCs w:val="20"/>
              </w:rPr>
            </w:pPr>
            <w:r w:rsidRPr="00253125">
              <w:rPr>
                <w:b/>
              </w:rPr>
              <w:t>CHỦ TỊCH</w:t>
            </w:r>
          </w:p>
          <w:p w14:paraId="16D6B8F1" w14:textId="77777777" w:rsidR="00E96AA8" w:rsidRPr="00253125" w:rsidRDefault="00E96AA8" w:rsidP="00C30B23"/>
          <w:p w14:paraId="4681A608" w14:textId="77777777" w:rsidR="00E96AA8" w:rsidRPr="00253125" w:rsidRDefault="00E96AA8" w:rsidP="00C30B23">
            <w:pPr>
              <w:jc w:val="center"/>
              <w:rPr>
                <w:b/>
              </w:rPr>
            </w:pPr>
          </w:p>
          <w:p w14:paraId="76CB4863" w14:textId="77777777" w:rsidR="00E96AA8" w:rsidRPr="00253125" w:rsidRDefault="00E96AA8" w:rsidP="00C30B23">
            <w:pPr>
              <w:jc w:val="center"/>
              <w:rPr>
                <w:b/>
              </w:rPr>
            </w:pPr>
          </w:p>
          <w:p w14:paraId="785EFB6C" w14:textId="77777777" w:rsidR="00910B57" w:rsidRPr="00253125" w:rsidRDefault="00910B57" w:rsidP="00C30B23">
            <w:pPr>
              <w:jc w:val="center"/>
              <w:rPr>
                <w:b/>
              </w:rPr>
            </w:pPr>
          </w:p>
          <w:p w14:paraId="6FA4E2BE" w14:textId="77777777" w:rsidR="00E96AA8" w:rsidRPr="00253125" w:rsidRDefault="00E96AA8" w:rsidP="00C30B23">
            <w:pPr>
              <w:jc w:val="center"/>
              <w:rPr>
                <w:b/>
              </w:rPr>
            </w:pPr>
          </w:p>
          <w:p w14:paraId="4063EA45" w14:textId="77777777" w:rsidR="00E800E1" w:rsidRPr="00253125" w:rsidRDefault="00E800E1" w:rsidP="00C30B23">
            <w:pPr>
              <w:jc w:val="center"/>
              <w:rPr>
                <w:b/>
              </w:rPr>
            </w:pPr>
          </w:p>
          <w:p w14:paraId="239B78B4" w14:textId="75247BBF" w:rsidR="00E96AA8" w:rsidRPr="00253125" w:rsidRDefault="00E96AA8" w:rsidP="00C30B23">
            <w:pPr>
              <w:jc w:val="center"/>
              <w:rPr>
                <w:b/>
              </w:rPr>
            </w:pPr>
          </w:p>
        </w:tc>
      </w:tr>
    </w:tbl>
    <w:p w14:paraId="199EBE33" w14:textId="77777777" w:rsidR="00AA4E12" w:rsidRPr="00253125" w:rsidRDefault="00AA4E12"/>
    <w:sectPr w:rsidR="00AA4E12" w:rsidRPr="00253125" w:rsidSect="00537C14">
      <w:headerReference w:type="default" r:id="rId8"/>
      <w:pgSz w:w="11907" w:h="16840" w:code="9"/>
      <w:pgMar w:top="1134" w:right="1134" w:bottom="1134" w:left="1701"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C9B25" w14:textId="77777777" w:rsidR="00654BA7" w:rsidRDefault="00654BA7" w:rsidP="00E91DA4">
      <w:r>
        <w:separator/>
      </w:r>
    </w:p>
  </w:endnote>
  <w:endnote w:type="continuationSeparator" w:id="0">
    <w:p w14:paraId="70CA664F" w14:textId="77777777" w:rsidR="00654BA7" w:rsidRDefault="00654BA7" w:rsidP="00E91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65EBC" w14:textId="77777777" w:rsidR="00654BA7" w:rsidRDefault="00654BA7" w:rsidP="00E91DA4">
      <w:r>
        <w:separator/>
      </w:r>
    </w:p>
  </w:footnote>
  <w:footnote w:type="continuationSeparator" w:id="0">
    <w:p w14:paraId="44CED87D" w14:textId="77777777" w:rsidR="00654BA7" w:rsidRDefault="00654BA7" w:rsidP="00E91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910553"/>
      <w:docPartObj>
        <w:docPartGallery w:val="Page Numbers (Top of Page)"/>
        <w:docPartUnique/>
      </w:docPartObj>
    </w:sdtPr>
    <w:sdtEndPr>
      <w:rPr>
        <w:noProof/>
      </w:rPr>
    </w:sdtEndPr>
    <w:sdtContent>
      <w:p w14:paraId="06765E39" w14:textId="2EA91496" w:rsidR="00E91DA4" w:rsidRDefault="00E91DA4">
        <w:pPr>
          <w:pStyle w:val="Header"/>
          <w:jc w:val="center"/>
        </w:pPr>
        <w:r>
          <w:fldChar w:fldCharType="begin"/>
        </w:r>
        <w:r>
          <w:instrText xml:space="preserve"> PAGE   \* MERGEFORMAT </w:instrText>
        </w:r>
        <w:r>
          <w:fldChar w:fldCharType="separate"/>
        </w:r>
        <w:r w:rsidR="00D57ACE">
          <w:rPr>
            <w:noProof/>
          </w:rPr>
          <w:t>8</w:t>
        </w:r>
        <w:r>
          <w:rPr>
            <w:noProof/>
          </w:rPr>
          <w:fldChar w:fldCharType="end"/>
        </w:r>
      </w:p>
    </w:sdtContent>
  </w:sdt>
  <w:p w14:paraId="511BB34D" w14:textId="77777777" w:rsidR="00E91DA4" w:rsidRDefault="00E91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014409"/>
    <w:multiLevelType w:val="hybridMultilevel"/>
    <w:tmpl w:val="172092BA"/>
    <w:lvl w:ilvl="0" w:tplc="8CD8DD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2B953A4"/>
    <w:multiLevelType w:val="hybridMultilevel"/>
    <w:tmpl w:val="EBE8E6B8"/>
    <w:lvl w:ilvl="0" w:tplc="E37A4F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8267785"/>
    <w:multiLevelType w:val="hybridMultilevel"/>
    <w:tmpl w:val="808AC080"/>
    <w:lvl w:ilvl="0" w:tplc="1304BC82">
      <w:start w:val="1"/>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 w15:restartNumberingAfterBreak="0">
    <w:nsid w:val="713C620C"/>
    <w:multiLevelType w:val="hybridMultilevel"/>
    <w:tmpl w:val="830AA4FC"/>
    <w:lvl w:ilvl="0" w:tplc="9508EE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8436AE1"/>
    <w:multiLevelType w:val="hybridMultilevel"/>
    <w:tmpl w:val="A8208024"/>
    <w:lvl w:ilvl="0" w:tplc="76504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7986267">
    <w:abstractNumId w:val="2"/>
  </w:num>
  <w:num w:numId="2" w16cid:durableId="317926592">
    <w:abstractNumId w:val="0"/>
  </w:num>
  <w:num w:numId="3" w16cid:durableId="1470316040">
    <w:abstractNumId w:val="3"/>
  </w:num>
  <w:num w:numId="4" w16cid:durableId="590896525">
    <w:abstractNumId w:val="1"/>
  </w:num>
  <w:num w:numId="5" w16cid:durableId="11000259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57"/>
    <w:rsid w:val="00005A71"/>
    <w:rsid w:val="00005FCD"/>
    <w:rsid w:val="0000696D"/>
    <w:rsid w:val="00006CEF"/>
    <w:rsid w:val="0001279E"/>
    <w:rsid w:val="00017360"/>
    <w:rsid w:val="0002545B"/>
    <w:rsid w:val="00037EDE"/>
    <w:rsid w:val="00043E37"/>
    <w:rsid w:val="00044CA3"/>
    <w:rsid w:val="000467D3"/>
    <w:rsid w:val="000469F2"/>
    <w:rsid w:val="000539A1"/>
    <w:rsid w:val="00055598"/>
    <w:rsid w:val="00056B6D"/>
    <w:rsid w:val="00065B96"/>
    <w:rsid w:val="00066841"/>
    <w:rsid w:val="00084682"/>
    <w:rsid w:val="000847B0"/>
    <w:rsid w:val="000875EB"/>
    <w:rsid w:val="000877CF"/>
    <w:rsid w:val="00093793"/>
    <w:rsid w:val="00094918"/>
    <w:rsid w:val="000A127A"/>
    <w:rsid w:val="000A1CDA"/>
    <w:rsid w:val="000B3EDA"/>
    <w:rsid w:val="000C21BC"/>
    <w:rsid w:val="000C3092"/>
    <w:rsid w:val="000C341C"/>
    <w:rsid w:val="000C46E1"/>
    <w:rsid w:val="000D059C"/>
    <w:rsid w:val="000D05FE"/>
    <w:rsid w:val="000D1F5D"/>
    <w:rsid w:val="000D2661"/>
    <w:rsid w:val="000D2E4C"/>
    <w:rsid w:val="000E1A97"/>
    <w:rsid w:val="000F040E"/>
    <w:rsid w:val="000F198E"/>
    <w:rsid w:val="000F6A8D"/>
    <w:rsid w:val="00105E94"/>
    <w:rsid w:val="00107BB6"/>
    <w:rsid w:val="00110A18"/>
    <w:rsid w:val="00112C95"/>
    <w:rsid w:val="00113B2C"/>
    <w:rsid w:val="001170AA"/>
    <w:rsid w:val="00123D2D"/>
    <w:rsid w:val="00131486"/>
    <w:rsid w:val="001348C1"/>
    <w:rsid w:val="001421B9"/>
    <w:rsid w:val="00153AA8"/>
    <w:rsid w:val="001543CA"/>
    <w:rsid w:val="001645FC"/>
    <w:rsid w:val="0017310A"/>
    <w:rsid w:val="0017493A"/>
    <w:rsid w:val="00175889"/>
    <w:rsid w:val="00175A76"/>
    <w:rsid w:val="001768D2"/>
    <w:rsid w:val="0018113D"/>
    <w:rsid w:val="001814DD"/>
    <w:rsid w:val="00182DD5"/>
    <w:rsid w:val="001835AF"/>
    <w:rsid w:val="00194C20"/>
    <w:rsid w:val="0019581A"/>
    <w:rsid w:val="001A00C5"/>
    <w:rsid w:val="001A0FEB"/>
    <w:rsid w:val="001A1059"/>
    <w:rsid w:val="001A1A8E"/>
    <w:rsid w:val="001B0518"/>
    <w:rsid w:val="001B6295"/>
    <w:rsid w:val="001B6E9F"/>
    <w:rsid w:val="001C0695"/>
    <w:rsid w:val="001C2918"/>
    <w:rsid w:val="001C3C3C"/>
    <w:rsid w:val="001C424C"/>
    <w:rsid w:val="001C7686"/>
    <w:rsid w:val="001C786C"/>
    <w:rsid w:val="001D120C"/>
    <w:rsid w:val="001E4EED"/>
    <w:rsid w:val="001F26B1"/>
    <w:rsid w:val="002059F8"/>
    <w:rsid w:val="002105F0"/>
    <w:rsid w:val="00210E8F"/>
    <w:rsid w:val="0023510B"/>
    <w:rsid w:val="00242F2C"/>
    <w:rsid w:val="00253125"/>
    <w:rsid w:val="002719EF"/>
    <w:rsid w:val="002802E7"/>
    <w:rsid w:val="00296EA9"/>
    <w:rsid w:val="002B3E4B"/>
    <w:rsid w:val="002B5D94"/>
    <w:rsid w:val="002B76DB"/>
    <w:rsid w:val="002C6767"/>
    <w:rsid w:val="002E10C5"/>
    <w:rsid w:val="002E18D7"/>
    <w:rsid w:val="002F7916"/>
    <w:rsid w:val="00302E4A"/>
    <w:rsid w:val="00316057"/>
    <w:rsid w:val="00322488"/>
    <w:rsid w:val="003230A0"/>
    <w:rsid w:val="00323B65"/>
    <w:rsid w:val="00323D3E"/>
    <w:rsid w:val="00335015"/>
    <w:rsid w:val="00340D75"/>
    <w:rsid w:val="00350860"/>
    <w:rsid w:val="003548B6"/>
    <w:rsid w:val="00355684"/>
    <w:rsid w:val="00362E74"/>
    <w:rsid w:val="00364069"/>
    <w:rsid w:val="00365C09"/>
    <w:rsid w:val="00372B8A"/>
    <w:rsid w:val="00382E73"/>
    <w:rsid w:val="003A3AD4"/>
    <w:rsid w:val="003A6728"/>
    <w:rsid w:val="003B0762"/>
    <w:rsid w:val="003B1FC9"/>
    <w:rsid w:val="003B2AAE"/>
    <w:rsid w:val="003B58E1"/>
    <w:rsid w:val="003B7354"/>
    <w:rsid w:val="003C2851"/>
    <w:rsid w:val="003C3E2C"/>
    <w:rsid w:val="003C5B74"/>
    <w:rsid w:val="003D48E2"/>
    <w:rsid w:val="003D52C9"/>
    <w:rsid w:val="003D5525"/>
    <w:rsid w:val="003E1A84"/>
    <w:rsid w:val="003E2279"/>
    <w:rsid w:val="003E773C"/>
    <w:rsid w:val="003F05C5"/>
    <w:rsid w:val="003F1285"/>
    <w:rsid w:val="003F5DB0"/>
    <w:rsid w:val="004004C7"/>
    <w:rsid w:val="004008FE"/>
    <w:rsid w:val="00404907"/>
    <w:rsid w:val="00407252"/>
    <w:rsid w:val="00414A01"/>
    <w:rsid w:val="00417F21"/>
    <w:rsid w:val="004224F3"/>
    <w:rsid w:val="0043719F"/>
    <w:rsid w:val="00441AB3"/>
    <w:rsid w:val="004432DB"/>
    <w:rsid w:val="004521AE"/>
    <w:rsid w:val="00462C3B"/>
    <w:rsid w:val="00465A11"/>
    <w:rsid w:val="0046688B"/>
    <w:rsid w:val="004710EB"/>
    <w:rsid w:val="00493BB4"/>
    <w:rsid w:val="004944C6"/>
    <w:rsid w:val="004A3B36"/>
    <w:rsid w:val="004B24D7"/>
    <w:rsid w:val="004B2929"/>
    <w:rsid w:val="004B3D7D"/>
    <w:rsid w:val="004C174C"/>
    <w:rsid w:val="004C3729"/>
    <w:rsid w:val="004D1FD9"/>
    <w:rsid w:val="004D25E9"/>
    <w:rsid w:val="004D27DC"/>
    <w:rsid w:val="004E5820"/>
    <w:rsid w:val="0050499B"/>
    <w:rsid w:val="00505015"/>
    <w:rsid w:val="00511BC5"/>
    <w:rsid w:val="00514091"/>
    <w:rsid w:val="00515819"/>
    <w:rsid w:val="005164C5"/>
    <w:rsid w:val="00531CEC"/>
    <w:rsid w:val="00537C14"/>
    <w:rsid w:val="00541C29"/>
    <w:rsid w:val="0054390F"/>
    <w:rsid w:val="00544065"/>
    <w:rsid w:val="005542C0"/>
    <w:rsid w:val="00554C1D"/>
    <w:rsid w:val="005579A5"/>
    <w:rsid w:val="00561C5B"/>
    <w:rsid w:val="0056492B"/>
    <w:rsid w:val="00567281"/>
    <w:rsid w:val="00573116"/>
    <w:rsid w:val="00575EDC"/>
    <w:rsid w:val="00580B5E"/>
    <w:rsid w:val="00581A0D"/>
    <w:rsid w:val="005A08A7"/>
    <w:rsid w:val="005A383D"/>
    <w:rsid w:val="005A6032"/>
    <w:rsid w:val="005B27F0"/>
    <w:rsid w:val="005B6782"/>
    <w:rsid w:val="005C4BEB"/>
    <w:rsid w:val="005D13EA"/>
    <w:rsid w:val="005D1F6D"/>
    <w:rsid w:val="005D2003"/>
    <w:rsid w:val="005D7E57"/>
    <w:rsid w:val="005E1E19"/>
    <w:rsid w:val="006013F5"/>
    <w:rsid w:val="00620413"/>
    <w:rsid w:val="006470EE"/>
    <w:rsid w:val="00651F62"/>
    <w:rsid w:val="006528D3"/>
    <w:rsid w:val="00654BA7"/>
    <w:rsid w:val="0065524F"/>
    <w:rsid w:val="006558DD"/>
    <w:rsid w:val="006664A1"/>
    <w:rsid w:val="00670103"/>
    <w:rsid w:val="006713A3"/>
    <w:rsid w:val="006728E5"/>
    <w:rsid w:val="0067364E"/>
    <w:rsid w:val="006779FF"/>
    <w:rsid w:val="0068219B"/>
    <w:rsid w:val="006A1E44"/>
    <w:rsid w:val="006B2E60"/>
    <w:rsid w:val="006B3DA8"/>
    <w:rsid w:val="006B6DA9"/>
    <w:rsid w:val="006B73D1"/>
    <w:rsid w:val="006C2DBA"/>
    <w:rsid w:val="006C3BCF"/>
    <w:rsid w:val="006C6B39"/>
    <w:rsid w:val="006D3404"/>
    <w:rsid w:val="006D4868"/>
    <w:rsid w:val="006D48E1"/>
    <w:rsid w:val="006E2362"/>
    <w:rsid w:val="006E3D53"/>
    <w:rsid w:val="007051AD"/>
    <w:rsid w:val="00706F3B"/>
    <w:rsid w:val="00721A91"/>
    <w:rsid w:val="00722B11"/>
    <w:rsid w:val="0072311D"/>
    <w:rsid w:val="00727765"/>
    <w:rsid w:val="0073110E"/>
    <w:rsid w:val="00745696"/>
    <w:rsid w:val="007466F8"/>
    <w:rsid w:val="00752A6B"/>
    <w:rsid w:val="007558A8"/>
    <w:rsid w:val="007607D3"/>
    <w:rsid w:val="007638FB"/>
    <w:rsid w:val="0076398B"/>
    <w:rsid w:val="00776106"/>
    <w:rsid w:val="007854DC"/>
    <w:rsid w:val="007878C2"/>
    <w:rsid w:val="007940F4"/>
    <w:rsid w:val="0079437E"/>
    <w:rsid w:val="00797F0D"/>
    <w:rsid w:val="007A11C3"/>
    <w:rsid w:val="007A64EF"/>
    <w:rsid w:val="007A78A8"/>
    <w:rsid w:val="007B33C7"/>
    <w:rsid w:val="007B4449"/>
    <w:rsid w:val="007B76D6"/>
    <w:rsid w:val="007C0049"/>
    <w:rsid w:val="007C59BC"/>
    <w:rsid w:val="007D4B9C"/>
    <w:rsid w:val="007E176E"/>
    <w:rsid w:val="007E18E6"/>
    <w:rsid w:val="007E1F5A"/>
    <w:rsid w:val="007F0B89"/>
    <w:rsid w:val="008009A4"/>
    <w:rsid w:val="008014F9"/>
    <w:rsid w:val="008033AE"/>
    <w:rsid w:val="0080603B"/>
    <w:rsid w:val="00807062"/>
    <w:rsid w:val="0080736A"/>
    <w:rsid w:val="00813426"/>
    <w:rsid w:val="00823282"/>
    <w:rsid w:val="0083074B"/>
    <w:rsid w:val="008359EA"/>
    <w:rsid w:val="00835F96"/>
    <w:rsid w:val="00837384"/>
    <w:rsid w:val="00844D32"/>
    <w:rsid w:val="0084654F"/>
    <w:rsid w:val="00847253"/>
    <w:rsid w:val="00852CCD"/>
    <w:rsid w:val="00865203"/>
    <w:rsid w:val="00871967"/>
    <w:rsid w:val="00871FA2"/>
    <w:rsid w:val="00874BB1"/>
    <w:rsid w:val="00874FF5"/>
    <w:rsid w:val="00875026"/>
    <w:rsid w:val="008832C6"/>
    <w:rsid w:val="00885CC8"/>
    <w:rsid w:val="008A105B"/>
    <w:rsid w:val="008A5E76"/>
    <w:rsid w:val="008B4AE2"/>
    <w:rsid w:val="008C04D3"/>
    <w:rsid w:val="008C73EF"/>
    <w:rsid w:val="008E33BD"/>
    <w:rsid w:val="008E5F05"/>
    <w:rsid w:val="008F6A03"/>
    <w:rsid w:val="00901364"/>
    <w:rsid w:val="0090277A"/>
    <w:rsid w:val="00910B57"/>
    <w:rsid w:val="00916E2D"/>
    <w:rsid w:val="00917856"/>
    <w:rsid w:val="00920F03"/>
    <w:rsid w:val="00922777"/>
    <w:rsid w:val="00922B23"/>
    <w:rsid w:val="00923C6B"/>
    <w:rsid w:val="0092743F"/>
    <w:rsid w:val="00933DD1"/>
    <w:rsid w:val="00933F57"/>
    <w:rsid w:val="00936A6B"/>
    <w:rsid w:val="00946F59"/>
    <w:rsid w:val="00955308"/>
    <w:rsid w:val="0095704B"/>
    <w:rsid w:val="00966335"/>
    <w:rsid w:val="009725B3"/>
    <w:rsid w:val="0097329E"/>
    <w:rsid w:val="00990D3F"/>
    <w:rsid w:val="009A3B60"/>
    <w:rsid w:val="009A4AF7"/>
    <w:rsid w:val="009A792D"/>
    <w:rsid w:val="009B56B7"/>
    <w:rsid w:val="009B5AEC"/>
    <w:rsid w:val="009B69CF"/>
    <w:rsid w:val="009D107A"/>
    <w:rsid w:val="009D6117"/>
    <w:rsid w:val="009E0BC6"/>
    <w:rsid w:val="009F1708"/>
    <w:rsid w:val="009F23B8"/>
    <w:rsid w:val="009F464F"/>
    <w:rsid w:val="009F51A3"/>
    <w:rsid w:val="00A0073A"/>
    <w:rsid w:val="00A00947"/>
    <w:rsid w:val="00A02775"/>
    <w:rsid w:val="00A0457C"/>
    <w:rsid w:val="00A04BB1"/>
    <w:rsid w:val="00A1012B"/>
    <w:rsid w:val="00A167AC"/>
    <w:rsid w:val="00A23A05"/>
    <w:rsid w:val="00A32393"/>
    <w:rsid w:val="00A33E33"/>
    <w:rsid w:val="00A40522"/>
    <w:rsid w:val="00A42A55"/>
    <w:rsid w:val="00A4487B"/>
    <w:rsid w:val="00A458FA"/>
    <w:rsid w:val="00A47730"/>
    <w:rsid w:val="00A56BB1"/>
    <w:rsid w:val="00A63CA7"/>
    <w:rsid w:val="00A65E17"/>
    <w:rsid w:val="00A66C1F"/>
    <w:rsid w:val="00A702D3"/>
    <w:rsid w:val="00A80436"/>
    <w:rsid w:val="00A86276"/>
    <w:rsid w:val="00A86AAF"/>
    <w:rsid w:val="00AA4E12"/>
    <w:rsid w:val="00AA5DCD"/>
    <w:rsid w:val="00AB6940"/>
    <w:rsid w:val="00AB6FB0"/>
    <w:rsid w:val="00AC09FD"/>
    <w:rsid w:val="00AC3C93"/>
    <w:rsid w:val="00AE3DAC"/>
    <w:rsid w:val="00AE4070"/>
    <w:rsid w:val="00B000A7"/>
    <w:rsid w:val="00B00ACE"/>
    <w:rsid w:val="00B012A7"/>
    <w:rsid w:val="00B03860"/>
    <w:rsid w:val="00B05DDE"/>
    <w:rsid w:val="00B15112"/>
    <w:rsid w:val="00B21F8A"/>
    <w:rsid w:val="00B23712"/>
    <w:rsid w:val="00B251AC"/>
    <w:rsid w:val="00B419CB"/>
    <w:rsid w:val="00B430FE"/>
    <w:rsid w:val="00B43B74"/>
    <w:rsid w:val="00B451DD"/>
    <w:rsid w:val="00B5247C"/>
    <w:rsid w:val="00B54AB4"/>
    <w:rsid w:val="00B55CCB"/>
    <w:rsid w:val="00B66DF0"/>
    <w:rsid w:val="00B70ECE"/>
    <w:rsid w:val="00B75702"/>
    <w:rsid w:val="00B90EEB"/>
    <w:rsid w:val="00B91DFA"/>
    <w:rsid w:val="00B91FA5"/>
    <w:rsid w:val="00BA182C"/>
    <w:rsid w:val="00BA23BA"/>
    <w:rsid w:val="00BA7873"/>
    <w:rsid w:val="00BB29D8"/>
    <w:rsid w:val="00BC18B5"/>
    <w:rsid w:val="00BD7E25"/>
    <w:rsid w:val="00BE0B56"/>
    <w:rsid w:val="00BE5228"/>
    <w:rsid w:val="00BF5F67"/>
    <w:rsid w:val="00C17143"/>
    <w:rsid w:val="00C314D3"/>
    <w:rsid w:val="00C3323C"/>
    <w:rsid w:val="00C337EF"/>
    <w:rsid w:val="00C41F2B"/>
    <w:rsid w:val="00C4420D"/>
    <w:rsid w:val="00C54775"/>
    <w:rsid w:val="00C57440"/>
    <w:rsid w:val="00C636E9"/>
    <w:rsid w:val="00C73FE6"/>
    <w:rsid w:val="00C75898"/>
    <w:rsid w:val="00C76AE6"/>
    <w:rsid w:val="00C76EE4"/>
    <w:rsid w:val="00C84789"/>
    <w:rsid w:val="00C93A2E"/>
    <w:rsid w:val="00CA21A8"/>
    <w:rsid w:val="00CA3FA2"/>
    <w:rsid w:val="00CA4E36"/>
    <w:rsid w:val="00CA557B"/>
    <w:rsid w:val="00CB136D"/>
    <w:rsid w:val="00CB1DBD"/>
    <w:rsid w:val="00CC04BC"/>
    <w:rsid w:val="00CD4B10"/>
    <w:rsid w:val="00CD5BB1"/>
    <w:rsid w:val="00CD75DB"/>
    <w:rsid w:val="00CF4028"/>
    <w:rsid w:val="00CF7C25"/>
    <w:rsid w:val="00D05548"/>
    <w:rsid w:val="00D1548D"/>
    <w:rsid w:val="00D178F4"/>
    <w:rsid w:val="00D24192"/>
    <w:rsid w:val="00D245EF"/>
    <w:rsid w:val="00D30FD1"/>
    <w:rsid w:val="00D4162B"/>
    <w:rsid w:val="00D4510F"/>
    <w:rsid w:val="00D57751"/>
    <w:rsid w:val="00D57ACE"/>
    <w:rsid w:val="00D630EC"/>
    <w:rsid w:val="00D6783C"/>
    <w:rsid w:val="00D70085"/>
    <w:rsid w:val="00D73916"/>
    <w:rsid w:val="00D9121C"/>
    <w:rsid w:val="00D91CD4"/>
    <w:rsid w:val="00D940C6"/>
    <w:rsid w:val="00D94A18"/>
    <w:rsid w:val="00DB0218"/>
    <w:rsid w:val="00DB2405"/>
    <w:rsid w:val="00DB7876"/>
    <w:rsid w:val="00DC206A"/>
    <w:rsid w:val="00DC4867"/>
    <w:rsid w:val="00DC5633"/>
    <w:rsid w:val="00DC68B2"/>
    <w:rsid w:val="00DD388B"/>
    <w:rsid w:val="00DE1183"/>
    <w:rsid w:val="00DF24BB"/>
    <w:rsid w:val="00DF35EB"/>
    <w:rsid w:val="00DF4E6A"/>
    <w:rsid w:val="00E11530"/>
    <w:rsid w:val="00E25C70"/>
    <w:rsid w:val="00E26B4F"/>
    <w:rsid w:val="00E30810"/>
    <w:rsid w:val="00E40521"/>
    <w:rsid w:val="00E51154"/>
    <w:rsid w:val="00E5283C"/>
    <w:rsid w:val="00E5507E"/>
    <w:rsid w:val="00E63062"/>
    <w:rsid w:val="00E67FB3"/>
    <w:rsid w:val="00E7799A"/>
    <w:rsid w:val="00E800E1"/>
    <w:rsid w:val="00E80EFF"/>
    <w:rsid w:val="00E81A3F"/>
    <w:rsid w:val="00E90F09"/>
    <w:rsid w:val="00E91C56"/>
    <w:rsid w:val="00E91DA4"/>
    <w:rsid w:val="00E95249"/>
    <w:rsid w:val="00E96AA8"/>
    <w:rsid w:val="00EA0684"/>
    <w:rsid w:val="00EB620B"/>
    <w:rsid w:val="00EC05C9"/>
    <w:rsid w:val="00EE0AEF"/>
    <w:rsid w:val="00EE6CD7"/>
    <w:rsid w:val="00EF080B"/>
    <w:rsid w:val="00EF6AD7"/>
    <w:rsid w:val="00F02C3E"/>
    <w:rsid w:val="00F069C0"/>
    <w:rsid w:val="00F1052B"/>
    <w:rsid w:val="00F24760"/>
    <w:rsid w:val="00F24FB3"/>
    <w:rsid w:val="00F36221"/>
    <w:rsid w:val="00F40280"/>
    <w:rsid w:val="00F41954"/>
    <w:rsid w:val="00F41A71"/>
    <w:rsid w:val="00F44141"/>
    <w:rsid w:val="00F51BE2"/>
    <w:rsid w:val="00F55EDB"/>
    <w:rsid w:val="00F60705"/>
    <w:rsid w:val="00F62997"/>
    <w:rsid w:val="00F64314"/>
    <w:rsid w:val="00F6758D"/>
    <w:rsid w:val="00F701CF"/>
    <w:rsid w:val="00F7770E"/>
    <w:rsid w:val="00F802BB"/>
    <w:rsid w:val="00F8243D"/>
    <w:rsid w:val="00F871B5"/>
    <w:rsid w:val="00F965DA"/>
    <w:rsid w:val="00FB67A8"/>
    <w:rsid w:val="00FC340B"/>
    <w:rsid w:val="00FC5AAE"/>
    <w:rsid w:val="00FE4D2D"/>
    <w:rsid w:val="00FE4F69"/>
    <w:rsid w:val="00FF05A1"/>
    <w:rsid w:val="00FF2B90"/>
    <w:rsid w:val="00FF5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12934"/>
  <w15:docId w15:val="{18993133-AD51-4204-926C-627622DF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057"/>
    <w:pPr>
      <w:spacing w:after="0" w:line="240" w:lineRule="auto"/>
    </w:pPr>
    <w:rPr>
      <w:rFonts w:eastAsia="Times New Roman" w:cs="Times New Roman"/>
      <w:szCs w:val="28"/>
    </w:rPr>
  </w:style>
  <w:style w:type="paragraph" w:styleId="Heading4">
    <w:name w:val="heading 4"/>
    <w:basedOn w:val="Normal"/>
    <w:next w:val="Normal"/>
    <w:link w:val="Heading4Char"/>
    <w:uiPriority w:val="9"/>
    <w:semiHidden/>
    <w:unhideWhenUsed/>
    <w:qFormat/>
    <w:rsid w:val="0087502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FE6"/>
    <w:pPr>
      <w:ind w:left="720"/>
      <w:contextualSpacing/>
    </w:pPr>
  </w:style>
  <w:style w:type="paragraph" w:customStyle="1" w:styleId="CharChar1">
    <w:name w:val="Char Char1"/>
    <w:basedOn w:val="Normal"/>
    <w:rsid w:val="006528D3"/>
    <w:pPr>
      <w:spacing w:after="160" w:line="240" w:lineRule="exact"/>
    </w:pPr>
    <w:rPr>
      <w:rFonts w:ascii="Verdana" w:hAnsi="Verdana"/>
      <w:sz w:val="20"/>
      <w:szCs w:val="20"/>
    </w:rPr>
  </w:style>
  <w:style w:type="paragraph" w:styleId="BalloonText">
    <w:name w:val="Balloon Text"/>
    <w:basedOn w:val="Normal"/>
    <w:link w:val="BalloonTextChar"/>
    <w:uiPriority w:val="99"/>
    <w:semiHidden/>
    <w:unhideWhenUsed/>
    <w:rsid w:val="004710EB"/>
    <w:rPr>
      <w:rFonts w:ascii="Tahoma" w:hAnsi="Tahoma" w:cs="Tahoma"/>
      <w:sz w:val="16"/>
      <w:szCs w:val="16"/>
    </w:rPr>
  </w:style>
  <w:style w:type="character" w:customStyle="1" w:styleId="BalloonTextChar">
    <w:name w:val="Balloon Text Char"/>
    <w:basedOn w:val="DefaultParagraphFont"/>
    <w:link w:val="BalloonText"/>
    <w:uiPriority w:val="99"/>
    <w:semiHidden/>
    <w:rsid w:val="004710EB"/>
    <w:rPr>
      <w:rFonts w:ascii="Tahoma" w:eastAsia="Times New Roman" w:hAnsi="Tahoma" w:cs="Tahoma"/>
      <w:sz w:val="16"/>
      <w:szCs w:val="16"/>
    </w:rPr>
  </w:style>
  <w:style w:type="character" w:styleId="Hyperlink">
    <w:name w:val="Hyperlink"/>
    <w:basedOn w:val="DefaultParagraphFont"/>
    <w:uiPriority w:val="99"/>
    <w:semiHidden/>
    <w:unhideWhenUsed/>
    <w:rsid w:val="003B58E1"/>
    <w:rPr>
      <w:color w:val="0000FF"/>
      <w:u w:val="single"/>
    </w:rPr>
  </w:style>
  <w:style w:type="paragraph" w:styleId="NormalWeb">
    <w:name w:val="Normal (Web)"/>
    <w:aliases w:val="Обычный (веб)1,Обычный (веб) Знак,Обычный (веб) Знак1,Обычный (веб) Знак Знак, Char Char Char,Char Char Char Char Char Char Char Char Char Char Char Char Char Char Char,Char Char Cha,Char Char,webb"/>
    <w:basedOn w:val="Normal"/>
    <w:link w:val="NormalWebChar"/>
    <w:uiPriority w:val="99"/>
    <w:unhideWhenUsed/>
    <w:qFormat/>
    <w:rsid w:val="001A0FEB"/>
    <w:pPr>
      <w:spacing w:before="100" w:beforeAutospacing="1" w:after="100" w:afterAutospacing="1"/>
    </w:pPr>
    <w:rPr>
      <w:sz w:val="24"/>
      <w:szCs w:val="24"/>
    </w:rPr>
  </w:style>
  <w:style w:type="paragraph" w:styleId="Header">
    <w:name w:val="header"/>
    <w:basedOn w:val="Normal"/>
    <w:link w:val="HeaderChar"/>
    <w:uiPriority w:val="99"/>
    <w:unhideWhenUsed/>
    <w:rsid w:val="00E91DA4"/>
    <w:pPr>
      <w:tabs>
        <w:tab w:val="center" w:pos="4680"/>
        <w:tab w:val="right" w:pos="9360"/>
      </w:tabs>
    </w:pPr>
  </w:style>
  <w:style w:type="character" w:customStyle="1" w:styleId="HeaderChar">
    <w:name w:val="Header Char"/>
    <w:basedOn w:val="DefaultParagraphFont"/>
    <w:link w:val="Header"/>
    <w:uiPriority w:val="99"/>
    <w:rsid w:val="00E91DA4"/>
    <w:rPr>
      <w:rFonts w:eastAsia="Times New Roman" w:cs="Times New Roman"/>
      <w:szCs w:val="28"/>
    </w:rPr>
  </w:style>
  <w:style w:type="paragraph" w:styleId="Footer">
    <w:name w:val="footer"/>
    <w:basedOn w:val="Normal"/>
    <w:link w:val="FooterChar"/>
    <w:uiPriority w:val="99"/>
    <w:unhideWhenUsed/>
    <w:rsid w:val="00E91DA4"/>
    <w:pPr>
      <w:tabs>
        <w:tab w:val="center" w:pos="4680"/>
        <w:tab w:val="right" w:pos="9360"/>
      </w:tabs>
    </w:pPr>
  </w:style>
  <w:style w:type="character" w:customStyle="1" w:styleId="FooterChar">
    <w:name w:val="Footer Char"/>
    <w:basedOn w:val="DefaultParagraphFont"/>
    <w:link w:val="Footer"/>
    <w:uiPriority w:val="99"/>
    <w:rsid w:val="00E91DA4"/>
    <w:rPr>
      <w:rFonts w:eastAsia="Times New Roman" w:cs="Times New Roman"/>
      <w:szCs w:val="28"/>
    </w:rPr>
  </w:style>
  <w:style w:type="character" w:customStyle="1" w:styleId="NormalWebChar">
    <w:name w:val="Normal (Web) Char"/>
    <w:aliases w:val="Обычный (веб)1 Char,Обычный (веб) Знак Char,Обычный (веб) Знак1 Char,Обычный (веб) Знак Знак Char, Char Char Char Char,Char Char Char Char Char Char Char Char Char Char Char Char Char Char Char Char,Char Char Cha Char,Char Char Char"/>
    <w:link w:val="NormalWeb"/>
    <w:uiPriority w:val="99"/>
    <w:locked/>
    <w:rsid w:val="00DF24BB"/>
    <w:rPr>
      <w:rFonts w:eastAsia="Times New Roman" w:cs="Times New Roman"/>
      <w:sz w:val="24"/>
      <w:szCs w:val="24"/>
    </w:rPr>
  </w:style>
  <w:style w:type="character" w:customStyle="1" w:styleId="Heading4Char">
    <w:name w:val="Heading 4 Char"/>
    <w:basedOn w:val="DefaultParagraphFont"/>
    <w:link w:val="Heading4"/>
    <w:uiPriority w:val="9"/>
    <w:semiHidden/>
    <w:rsid w:val="00875026"/>
    <w:rPr>
      <w:rFonts w:asciiTheme="majorHAnsi" w:eastAsiaTheme="majorEastAsia" w:hAnsiTheme="majorHAnsi" w:cstheme="majorBidi"/>
      <w:i/>
      <w:iCs/>
      <w:color w:val="365F91" w:themeColor="accent1" w:themeShade="BF"/>
      <w:szCs w:val="28"/>
    </w:rPr>
  </w:style>
  <w:style w:type="paragraph" w:customStyle="1" w:styleId="Char">
    <w:name w:val="Char"/>
    <w:basedOn w:val="Normal"/>
    <w:rsid w:val="00462C3B"/>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8189">
      <w:bodyDiv w:val="1"/>
      <w:marLeft w:val="0"/>
      <w:marRight w:val="0"/>
      <w:marTop w:val="0"/>
      <w:marBottom w:val="0"/>
      <w:divBdr>
        <w:top w:val="none" w:sz="0" w:space="0" w:color="auto"/>
        <w:left w:val="none" w:sz="0" w:space="0" w:color="auto"/>
        <w:bottom w:val="none" w:sz="0" w:space="0" w:color="auto"/>
        <w:right w:val="none" w:sz="0" w:space="0" w:color="auto"/>
      </w:divBdr>
    </w:div>
    <w:div w:id="506600580">
      <w:bodyDiv w:val="1"/>
      <w:marLeft w:val="0"/>
      <w:marRight w:val="0"/>
      <w:marTop w:val="0"/>
      <w:marBottom w:val="0"/>
      <w:divBdr>
        <w:top w:val="none" w:sz="0" w:space="0" w:color="auto"/>
        <w:left w:val="none" w:sz="0" w:space="0" w:color="auto"/>
        <w:bottom w:val="none" w:sz="0" w:space="0" w:color="auto"/>
        <w:right w:val="none" w:sz="0" w:space="0" w:color="auto"/>
      </w:divBdr>
    </w:div>
    <w:div w:id="624583311">
      <w:bodyDiv w:val="1"/>
      <w:marLeft w:val="0"/>
      <w:marRight w:val="0"/>
      <w:marTop w:val="0"/>
      <w:marBottom w:val="0"/>
      <w:divBdr>
        <w:top w:val="none" w:sz="0" w:space="0" w:color="auto"/>
        <w:left w:val="none" w:sz="0" w:space="0" w:color="auto"/>
        <w:bottom w:val="none" w:sz="0" w:space="0" w:color="auto"/>
        <w:right w:val="none" w:sz="0" w:space="0" w:color="auto"/>
      </w:divBdr>
    </w:div>
    <w:div w:id="752438333">
      <w:bodyDiv w:val="1"/>
      <w:marLeft w:val="0"/>
      <w:marRight w:val="0"/>
      <w:marTop w:val="0"/>
      <w:marBottom w:val="0"/>
      <w:divBdr>
        <w:top w:val="none" w:sz="0" w:space="0" w:color="auto"/>
        <w:left w:val="none" w:sz="0" w:space="0" w:color="auto"/>
        <w:bottom w:val="none" w:sz="0" w:space="0" w:color="auto"/>
        <w:right w:val="none" w:sz="0" w:space="0" w:color="auto"/>
      </w:divBdr>
    </w:div>
    <w:div w:id="754589733">
      <w:bodyDiv w:val="1"/>
      <w:marLeft w:val="0"/>
      <w:marRight w:val="0"/>
      <w:marTop w:val="0"/>
      <w:marBottom w:val="0"/>
      <w:divBdr>
        <w:top w:val="none" w:sz="0" w:space="0" w:color="auto"/>
        <w:left w:val="none" w:sz="0" w:space="0" w:color="auto"/>
        <w:bottom w:val="none" w:sz="0" w:space="0" w:color="auto"/>
        <w:right w:val="none" w:sz="0" w:space="0" w:color="auto"/>
      </w:divBdr>
    </w:div>
    <w:div w:id="1117220885">
      <w:bodyDiv w:val="1"/>
      <w:marLeft w:val="0"/>
      <w:marRight w:val="0"/>
      <w:marTop w:val="0"/>
      <w:marBottom w:val="0"/>
      <w:divBdr>
        <w:top w:val="none" w:sz="0" w:space="0" w:color="auto"/>
        <w:left w:val="none" w:sz="0" w:space="0" w:color="auto"/>
        <w:bottom w:val="none" w:sz="0" w:space="0" w:color="auto"/>
        <w:right w:val="none" w:sz="0" w:space="0" w:color="auto"/>
      </w:divBdr>
    </w:div>
    <w:div w:id="1192382568">
      <w:bodyDiv w:val="1"/>
      <w:marLeft w:val="0"/>
      <w:marRight w:val="0"/>
      <w:marTop w:val="0"/>
      <w:marBottom w:val="0"/>
      <w:divBdr>
        <w:top w:val="none" w:sz="0" w:space="0" w:color="auto"/>
        <w:left w:val="none" w:sz="0" w:space="0" w:color="auto"/>
        <w:bottom w:val="none" w:sz="0" w:space="0" w:color="auto"/>
        <w:right w:val="none" w:sz="0" w:space="0" w:color="auto"/>
      </w:divBdr>
    </w:div>
    <w:div w:id="1236091827">
      <w:bodyDiv w:val="1"/>
      <w:marLeft w:val="0"/>
      <w:marRight w:val="0"/>
      <w:marTop w:val="0"/>
      <w:marBottom w:val="0"/>
      <w:divBdr>
        <w:top w:val="none" w:sz="0" w:space="0" w:color="auto"/>
        <w:left w:val="none" w:sz="0" w:space="0" w:color="auto"/>
        <w:bottom w:val="none" w:sz="0" w:space="0" w:color="auto"/>
        <w:right w:val="none" w:sz="0" w:space="0" w:color="auto"/>
      </w:divBdr>
    </w:div>
    <w:div w:id="171188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C412D-A81D-4F1C-B5A3-6A277CC13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2649</Words>
  <Characters>15101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LOAN</dc:creator>
  <cp:lastModifiedBy>John Scott</cp:lastModifiedBy>
  <cp:revision>2</cp:revision>
  <cp:lastPrinted>2024-12-02T03:54:00Z</cp:lastPrinted>
  <dcterms:created xsi:type="dcterms:W3CDTF">2026-03-18T08:24:00Z</dcterms:created>
  <dcterms:modified xsi:type="dcterms:W3CDTF">2026-03-18T08:24:00Z</dcterms:modified>
</cp:coreProperties>
</file>